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hAnsi="Calibri"/>
          <w:b/>
          <w:sz w:val="32"/>
          <w:szCs w:val="22"/>
        </w:rPr>
        <w:id w:val="-1569728400"/>
        <w:docPartObj>
          <w:docPartGallery w:val="Cover Pages"/>
          <w:docPartUnique/>
        </w:docPartObj>
      </w:sdtPr>
      <w:sdtContent>
        <w:p w:rsidR="00D551AD" w:rsidRDefault="00D551AD">
          <w:pPr>
            <w:spacing w:after="160" w:line="259" w:lineRule="auto"/>
            <w:rPr>
              <w:rFonts w:ascii="Calibri" w:hAnsi="Calibri"/>
              <w:b/>
              <w:sz w:val="32"/>
              <w:szCs w:val="22"/>
            </w:rPr>
          </w:pPr>
          <w:r>
            <w:rPr>
              <w:rFonts w:ascii="Calibri" w:hAnsi="Calibri"/>
              <w:b/>
              <w:noProof/>
              <w:sz w:val="32"/>
              <w:szCs w:val="22"/>
            </w:rPr>
            <w:drawing>
              <wp:anchor distT="0" distB="0" distL="114300" distR="114300" simplePos="0" relativeHeight="251659264" behindDoc="0" locked="0" layoutInCell="1" allowOverlap="1">
                <wp:simplePos x="0" y="0"/>
                <wp:positionH relativeFrom="margin">
                  <wp:posOffset>714375</wp:posOffset>
                </wp:positionH>
                <wp:positionV relativeFrom="paragraph">
                  <wp:posOffset>-234950</wp:posOffset>
                </wp:positionV>
                <wp:extent cx="4550414" cy="6087327"/>
                <wp:effectExtent l="0" t="0" r="254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viaSquare.jpg"/>
                        <pic:cNvPicPr/>
                      </pic:nvPicPr>
                      <pic:blipFill rotWithShape="1">
                        <a:blip r:embed="rId7">
                          <a:extLst>
                            <a:ext uri="{28A0092B-C50C-407E-A947-70E740481C1C}">
                              <a14:useLocalDpi xmlns:a14="http://schemas.microsoft.com/office/drawing/2010/main" val="0"/>
                            </a:ext>
                          </a:extLst>
                        </a:blip>
                        <a:srcRect l="17241" r="16976"/>
                        <a:stretch/>
                      </pic:blipFill>
                      <pic:spPr bwMode="auto">
                        <a:xfrm>
                          <a:off x="0" y="0"/>
                          <a:ext cx="4550414" cy="60873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551AD" w:rsidRDefault="00D551AD">
          <w:pPr>
            <w:spacing w:after="160" w:line="259" w:lineRule="auto"/>
            <w:rPr>
              <w:rFonts w:ascii="Calibri" w:hAnsi="Calibri"/>
              <w:b/>
              <w:sz w:val="32"/>
              <w:szCs w:val="22"/>
            </w:rPr>
          </w:pPr>
        </w:p>
        <w:p w:rsidR="00D551AD" w:rsidRDefault="00D551AD">
          <w:pPr>
            <w:spacing w:after="160" w:line="259" w:lineRule="auto"/>
            <w:rPr>
              <w:rFonts w:ascii="Calibri" w:hAnsi="Calibri"/>
              <w:b/>
              <w:sz w:val="32"/>
              <w:szCs w:val="22"/>
            </w:rPr>
          </w:pPr>
        </w:p>
        <w:p w:rsidR="00D551AD" w:rsidRDefault="00D551AD">
          <w:pPr>
            <w:spacing w:after="160" w:line="259" w:lineRule="auto"/>
            <w:rPr>
              <w:rFonts w:ascii="Calibri" w:hAnsi="Calibri"/>
              <w:b/>
              <w:sz w:val="32"/>
              <w:szCs w:val="22"/>
            </w:rPr>
          </w:pPr>
        </w:p>
        <w:p w:rsidR="00D551AD" w:rsidRDefault="00D551AD">
          <w:pPr>
            <w:spacing w:after="160" w:line="259" w:lineRule="auto"/>
            <w:rPr>
              <w:rFonts w:ascii="Calibri" w:hAnsi="Calibri"/>
              <w:b/>
              <w:sz w:val="32"/>
              <w:szCs w:val="22"/>
            </w:rPr>
          </w:pPr>
        </w:p>
        <w:p w:rsidR="00D551AD" w:rsidRDefault="00D551AD">
          <w:pPr>
            <w:spacing w:after="160" w:line="259" w:lineRule="auto"/>
            <w:rPr>
              <w:rFonts w:ascii="Calibri" w:hAnsi="Calibri"/>
              <w:b/>
              <w:sz w:val="32"/>
              <w:szCs w:val="22"/>
            </w:rPr>
          </w:pPr>
        </w:p>
        <w:p w:rsidR="00D551AD" w:rsidRDefault="00D551AD">
          <w:pPr>
            <w:spacing w:after="160" w:line="259" w:lineRule="auto"/>
            <w:rPr>
              <w:rFonts w:ascii="Calibri" w:hAnsi="Calibri"/>
              <w:b/>
              <w:sz w:val="32"/>
              <w:szCs w:val="22"/>
            </w:rPr>
          </w:pPr>
        </w:p>
        <w:p w:rsidR="00D551AD" w:rsidRDefault="00D551AD">
          <w:pPr>
            <w:spacing w:after="160" w:line="259" w:lineRule="auto"/>
            <w:rPr>
              <w:rFonts w:ascii="Calibri" w:hAnsi="Calibri"/>
              <w:b/>
              <w:sz w:val="32"/>
              <w:szCs w:val="22"/>
            </w:rPr>
          </w:pPr>
        </w:p>
        <w:p w:rsidR="00D551AD" w:rsidRDefault="00D551AD">
          <w:pPr>
            <w:spacing w:after="160" w:line="259" w:lineRule="auto"/>
            <w:rPr>
              <w:rFonts w:ascii="Calibri" w:hAnsi="Calibri"/>
              <w:b/>
              <w:sz w:val="32"/>
              <w:szCs w:val="22"/>
            </w:rPr>
          </w:pPr>
        </w:p>
        <w:p w:rsidR="00D551AD" w:rsidRDefault="00D551AD">
          <w:pPr>
            <w:spacing w:after="160" w:line="259" w:lineRule="auto"/>
            <w:rPr>
              <w:rFonts w:ascii="Calibri" w:hAnsi="Calibri"/>
              <w:b/>
              <w:sz w:val="32"/>
              <w:szCs w:val="22"/>
            </w:rPr>
          </w:pPr>
        </w:p>
        <w:p w:rsidR="00D551AD" w:rsidRDefault="00D551AD">
          <w:pPr>
            <w:spacing w:after="160" w:line="259" w:lineRule="auto"/>
            <w:rPr>
              <w:rFonts w:ascii="Calibri" w:hAnsi="Calibri"/>
              <w:b/>
              <w:sz w:val="32"/>
              <w:szCs w:val="22"/>
            </w:rPr>
          </w:pPr>
        </w:p>
        <w:p w:rsidR="00D551AD" w:rsidRDefault="00D551AD">
          <w:pPr>
            <w:spacing w:after="160" w:line="259" w:lineRule="auto"/>
            <w:rPr>
              <w:rFonts w:ascii="Calibri" w:hAnsi="Calibri"/>
              <w:b/>
              <w:sz w:val="32"/>
              <w:szCs w:val="22"/>
            </w:rPr>
          </w:pPr>
        </w:p>
        <w:p w:rsidR="00D551AD" w:rsidRDefault="00D551AD">
          <w:pPr>
            <w:spacing w:after="160" w:line="259" w:lineRule="auto"/>
            <w:rPr>
              <w:rFonts w:ascii="Calibri" w:hAnsi="Calibri"/>
              <w:b/>
              <w:sz w:val="32"/>
              <w:szCs w:val="22"/>
            </w:rPr>
          </w:pPr>
        </w:p>
        <w:p w:rsidR="00D551AD" w:rsidRDefault="00D551AD">
          <w:pPr>
            <w:spacing w:after="160" w:line="259" w:lineRule="auto"/>
            <w:rPr>
              <w:rFonts w:ascii="Calibri" w:hAnsi="Calibri"/>
              <w:b/>
              <w:sz w:val="32"/>
              <w:szCs w:val="22"/>
            </w:rPr>
          </w:pPr>
        </w:p>
        <w:p w:rsidR="00D551AD" w:rsidRDefault="00D551AD">
          <w:pPr>
            <w:spacing w:after="160" w:line="259" w:lineRule="auto"/>
            <w:rPr>
              <w:rFonts w:ascii="Calibri" w:hAnsi="Calibri"/>
              <w:b/>
              <w:sz w:val="32"/>
              <w:szCs w:val="22"/>
            </w:rPr>
          </w:pPr>
        </w:p>
        <w:p w:rsidR="00D551AD" w:rsidRDefault="00D551AD">
          <w:pPr>
            <w:spacing w:after="160" w:line="259" w:lineRule="auto"/>
            <w:rPr>
              <w:rFonts w:ascii="Calibri" w:hAnsi="Calibri"/>
              <w:b/>
              <w:sz w:val="32"/>
              <w:szCs w:val="22"/>
            </w:rPr>
          </w:pPr>
        </w:p>
        <w:p w:rsidR="00D551AD" w:rsidRDefault="00D551AD">
          <w:pPr>
            <w:spacing w:after="160" w:line="259" w:lineRule="auto"/>
            <w:rPr>
              <w:rFonts w:ascii="Calibri" w:hAnsi="Calibri"/>
              <w:b/>
              <w:sz w:val="32"/>
              <w:szCs w:val="22"/>
            </w:rPr>
          </w:pPr>
        </w:p>
        <w:p w:rsidR="00D551AD" w:rsidRDefault="00D551AD" w:rsidP="00D551AD">
          <w:pPr>
            <w:jc w:val="center"/>
            <w:rPr>
              <w:rFonts w:ascii="Calibri" w:hAnsi="Calibri"/>
              <w:sz w:val="32"/>
              <w:szCs w:val="22"/>
            </w:rPr>
          </w:pPr>
          <w:r w:rsidRPr="00D551AD">
            <w:rPr>
              <w:rFonts w:ascii="Calibri" w:hAnsi="Calibri"/>
              <w:sz w:val="32"/>
              <w:szCs w:val="22"/>
            </w:rPr>
            <w:t xml:space="preserve">Directors of Volunteers of Agencies </w:t>
          </w:r>
          <w:r>
            <w:rPr>
              <w:rFonts w:ascii="Calibri" w:hAnsi="Calibri"/>
              <w:sz w:val="32"/>
              <w:szCs w:val="22"/>
            </w:rPr>
            <w:t>(DOVIA) of</w:t>
          </w:r>
          <w:r w:rsidRPr="00D551AD">
            <w:rPr>
              <w:rFonts w:ascii="Calibri" w:hAnsi="Calibri"/>
              <w:sz w:val="32"/>
              <w:szCs w:val="22"/>
            </w:rPr>
            <w:t xml:space="preserve"> Northwest Ohio is excited to welcome you for a day of learning </w:t>
          </w:r>
          <w:r>
            <w:rPr>
              <w:rFonts w:ascii="Calibri" w:hAnsi="Calibri"/>
              <w:sz w:val="32"/>
              <w:szCs w:val="22"/>
            </w:rPr>
            <w:t>at our Annual Conference</w:t>
          </w:r>
          <w:r w:rsidRPr="00D551AD">
            <w:rPr>
              <w:rFonts w:ascii="Calibri" w:hAnsi="Calibri"/>
              <w:sz w:val="32"/>
              <w:szCs w:val="22"/>
            </w:rPr>
            <w:t>.</w:t>
          </w:r>
        </w:p>
        <w:p w:rsidR="00D551AD" w:rsidRDefault="00D551AD" w:rsidP="00D551AD">
          <w:pPr>
            <w:jc w:val="center"/>
            <w:rPr>
              <w:rFonts w:ascii="Calibri" w:hAnsi="Calibri"/>
              <w:sz w:val="32"/>
              <w:szCs w:val="22"/>
            </w:rPr>
          </w:pPr>
        </w:p>
        <w:p w:rsidR="00D551AD" w:rsidRDefault="00D551AD" w:rsidP="00D551AD">
          <w:pPr>
            <w:jc w:val="center"/>
            <w:rPr>
              <w:rFonts w:asciiTheme="minorHAnsi" w:hAnsiTheme="minorHAnsi"/>
              <w:color w:val="222222"/>
              <w:sz w:val="32"/>
              <w:szCs w:val="32"/>
              <w:shd w:val="clear" w:color="auto" w:fill="FFFFFF"/>
            </w:rPr>
          </w:pPr>
          <w:r w:rsidRPr="00D551AD">
            <w:rPr>
              <w:rFonts w:ascii="Calibri" w:hAnsi="Calibri"/>
              <w:sz w:val="32"/>
              <w:szCs w:val="22"/>
            </w:rPr>
            <w:t>The mission of DOVIA is to</w:t>
          </w:r>
          <w:r w:rsidRPr="00D551AD">
            <w:rPr>
              <w:rFonts w:asciiTheme="minorHAnsi" w:hAnsiTheme="minorHAnsi"/>
              <w:color w:val="222222"/>
              <w:sz w:val="32"/>
              <w:szCs w:val="32"/>
              <w:shd w:val="clear" w:color="auto" w:fill="FFFFFF"/>
            </w:rPr>
            <w:t xml:space="preserve"> pr</w:t>
          </w:r>
          <w:r>
            <w:rPr>
              <w:rFonts w:asciiTheme="minorHAnsi" w:hAnsiTheme="minorHAnsi"/>
              <w:color w:val="222222"/>
              <w:sz w:val="32"/>
              <w:szCs w:val="32"/>
              <w:shd w:val="clear" w:color="auto" w:fill="FFFFFF"/>
            </w:rPr>
            <w:t xml:space="preserve">ovide professional development, </w:t>
          </w:r>
          <w:r w:rsidRPr="00D551AD">
            <w:rPr>
              <w:rFonts w:asciiTheme="minorHAnsi" w:hAnsiTheme="minorHAnsi"/>
              <w:color w:val="222222"/>
              <w:sz w:val="32"/>
              <w:szCs w:val="32"/>
              <w:shd w:val="clear" w:color="auto" w:fill="FFFFFF"/>
            </w:rPr>
            <w:t>networking opportunities</w:t>
          </w:r>
          <w:r>
            <w:rPr>
              <w:rFonts w:asciiTheme="minorHAnsi" w:hAnsiTheme="minorHAnsi"/>
              <w:color w:val="222222"/>
              <w:sz w:val="32"/>
              <w:szCs w:val="32"/>
              <w:shd w:val="clear" w:color="auto" w:fill="FFFFFF"/>
            </w:rPr>
            <w:t>,</w:t>
          </w:r>
          <w:r w:rsidRPr="00D551AD">
            <w:rPr>
              <w:rFonts w:asciiTheme="minorHAnsi" w:hAnsiTheme="minorHAnsi"/>
              <w:color w:val="222222"/>
              <w:sz w:val="32"/>
              <w:szCs w:val="32"/>
              <w:shd w:val="clear" w:color="auto" w:fill="FFFFFF"/>
            </w:rPr>
            <w:t xml:space="preserve"> and</w:t>
          </w:r>
          <w:r>
            <w:rPr>
              <w:rFonts w:asciiTheme="minorHAnsi" w:hAnsiTheme="minorHAnsi"/>
              <w:color w:val="222222"/>
              <w:sz w:val="32"/>
              <w:szCs w:val="32"/>
              <w:shd w:val="clear" w:color="auto" w:fill="FFFFFF"/>
            </w:rPr>
            <w:t xml:space="preserve"> to</w:t>
          </w:r>
          <w:r w:rsidRPr="00D551AD">
            <w:rPr>
              <w:rFonts w:asciiTheme="minorHAnsi" w:hAnsiTheme="minorHAnsi"/>
              <w:color w:val="222222"/>
              <w:sz w:val="32"/>
              <w:szCs w:val="32"/>
              <w:shd w:val="clear" w:color="auto" w:fill="FFFFFF"/>
            </w:rPr>
            <w:t xml:space="preserve"> promote volunteer engagement.</w:t>
          </w:r>
        </w:p>
        <w:p w:rsidR="00D551AD" w:rsidRDefault="00D551AD" w:rsidP="00D551AD">
          <w:pPr>
            <w:jc w:val="center"/>
            <w:rPr>
              <w:rFonts w:asciiTheme="minorHAnsi" w:hAnsiTheme="minorHAnsi"/>
              <w:color w:val="222222"/>
              <w:sz w:val="32"/>
              <w:szCs w:val="32"/>
              <w:shd w:val="clear" w:color="auto" w:fill="FFFFFF"/>
            </w:rPr>
          </w:pPr>
        </w:p>
        <w:p w:rsidR="00D551AD" w:rsidRDefault="00D551AD" w:rsidP="00D551AD">
          <w:pPr>
            <w:jc w:val="center"/>
            <w:rPr>
              <w:rFonts w:ascii="Calibri" w:hAnsi="Calibri"/>
              <w:b/>
              <w:sz w:val="32"/>
              <w:szCs w:val="22"/>
            </w:rPr>
          </w:pPr>
          <w:r>
            <w:rPr>
              <w:rFonts w:asciiTheme="minorHAnsi" w:hAnsiTheme="minorHAnsi"/>
              <w:color w:val="222222"/>
              <w:sz w:val="32"/>
              <w:szCs w:val="32"/>
              <w:shd w:val="clear" w:color="auto" w:fill="FFFFFF"/>
            </w:rPr>
            <w:t xml:space="preserve">Check out our website </w:t>
          </w:r>
          <w:hyperlink r:id="rId8" w:history="1">
            <w:r w:rsidRPr="00F36E1D">
              <w:rPr>
                <w:rStyle w:val="Hyperlink"/>
                <w:rFonts w:asciiTheme="minorHAnsi" w:hAnsiTheme="minorHAnsi"/>
                <w:sz w:val="32"/>
                <w:szCs w:val="32"/>
                <w:shd w:val="clear" w:color="auto" w:fill="FFFFFF"/>
              </w:rPr>
              <w:t>www.dovianwo.org</w:t>
            </w:r>
          </w:hyperlink>
          <w:r>
            <w:rPr>
              <w:rFonts w:asciiTheme="minorHAnsi" w:hAnsiTheme="minorHAnsi"/>
              <w:color w:val="222222"/>
              <w:sz w:val="32"/>
              <w:szCs w:val="32"/>
              <w:shd w:val="clear" w:color="auto" w:fill="FFFFFF"/>
            </w:rPr>
            <w:t xml:space="preserve"> for future events.</w:t>
          </w:r>
          <w:r w:rsidR="00545D04">
            <w:rPr>
              <w:rFonts w:ascii="Calibri" w:hAnsi="Calibri"/>
              <w:b/>
              <w:sz w:val="32"/>
              <w:szCs w:val="22"/>
            </w:rPr>
            <w:br w:type="page"/>
          </w:r>
        </w:p>
      </w:sdtContent>
    </w:sdt>
    <w:p w:rsidR="00E24B87" w:rsidRDefault="00E24B87" w:rsidP="005A0E08">
      <w:pPr>
        <w:spacing w:line="254" w:lineRule="auto"/>
        <w:jc w:val="center"/>
        <w:rPr>
          <w:rFonts w:ascii="Calibri" w:hAnsi="Calibri"/>
          <w:b/>
          <w:sz w:val="32"/>
          <w:szCs w:val="22"/>
        </w:rPr>
      </w:pPr>
    </w:p>
    <w:p w:rsidR="006071B6" w:rsidRDefault="006071B6" w:rsidP="005A0E08">
      <w:pPr>
        <w:spacing w:line="254" w:lineRule="auto"/>
        <w:jc w:val="center"/>
        <w:rPr>
          <w:rFonts w:ascii="Calibri" w:hAnsi="Calibri"/>
          <w:b/>
          <w:sz w:val="32"/>
          <w:szCs w:val="22"/>
        </w:rPr>
      </w:pPr>
      <w:r w:rsidRPr="005A0E08">
        <w:rPr>
          <w:rFonts w:ascii="Calibri" w:hAnsi="Calibri"/>
          <w:b/>
          <w:sz w:val="32"/>
          <w:szCs w:val="22"/>
        </w:rPr>
        <w:t>Schedule At-A-Glance</w:t>
      </w:r>
    </w:p>
    <w:tbl>
      <w:tblPr>
        <w:tblStyle w:val="ListTable3"/>
        <w:tblW w:w="9445" w:type="dxa"/>
        <w:tblLook w:val="04A0" w:firstRow="1" w:lastRow="0" w:firstColumn="1" w:lastColumn="0" w:noHBand="0" w:noVBand="1"/>
      </w:tblPr>
      <w:tblGrid>
        <w:gridCol w:w="1975"/>
        <w:gridCol w:w="5760"/>
        <w:gridCol w:w="1710"/>
      </w:tblGrid>
      <w:tr w:rsidR="006071B6" w:rsidTr="00545D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75" w:type="dxa"/>
          </w:tcPr>
          <w:p w:rsidR="006071B6" w:rsidRPr="00545D04" w:rsidRDefault="006071B6" w:rsidP="006071B6">
            <w:pPr>
              <w:spacing w:line="254" w:lineRule="auto"/>
              <w:jc w:val="center"/>
              <w:rPr>
                <w:rFonts w:ascii="Calibri" w:hAnsi="Calibri"/>
                <w:b w:val="0"/>
                <w:sz w:val="40"/>
                <w:szCs w:val="22"/>
              </w:rPr>
            </w:pPr>
            <w:r w:rsidRPr="00545D04">
              <w:rPr>
                <w:rFonts w:ascii="Calibri" w:hAnsi="Calibri"/>
                <w:sz w:val="40"/>
                <w:szCs w:val="22"/>
              </w:rPr>
              <w:t>Time</w:t>
            </w:r>
          </w:p>
        </w:tc>
        <w:tc>
          <w:tcPr>
            <w:tcW w:w="5760" w:type="dxa"/>
          </w:tcPr>
          <w:p w:rsidR="006071B6" w:rsidRPr="00545D04" w:rsidRDefault="006071B6" w:rsidP="006071B6">
            <w:pPr>
              <w:spacing w:line="254"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val="0"/>
                <w:sz w:val="40"/>
                <w:szCs w:val="22"/>
              </w:rPr>
            </w:pPr>
            <w:r w:rsidRPr="00545D04">
              <w:rPr>
                <w:rFonts w:ascii="Calibri" w:hAnsi="Calibri"/>
                <w:sz w:val="40"/>
                <w:szCs w:val="22"/>
              </w:rPr>
              <w:t>Activity</w:t>
            </w:r>
          </w:p>
        </w:tc>
        <w:tc>
          <w:tcPr>
            <w:tcW w:w="1710" w:type="dxa"/>
          </w:tcPr>
          <w:p w:rsidR="006071B6" w:rsidRPr="00545D04" w:rsidRDefault="006071B6" w:rsidP="006071B6">
            <w:pPr>
              <w:spacing w:line="254"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val="0"/>
                <w:sz w:val="40"/>
                <w:szCs w:val="22"/>
              </w:rPr>
            </w:pPr>
            <w:r w:rsidRPr="00545D04">
              <w:rPr>
                <w:rFonts w:ascii="Calibri" w:hAnsi="Calibri"/>
                <w:sz w:val="40"/>
                <w:szCs w:val="22"/>
              </w:rPr>
              <w:t>Location</w:t>
            </w:r>
          </w:p>
        </w:tc>
      </w:tr>
      <w:tr w:rsidR="006071B6" w:rsidTr="00545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6071B6" w:rsidRPr="00545D04" w:rsidRDefault="006071B6" w:rsidP="006071B6">
            <w:pPr>
              <w:spacing w:line="254" w:lineRule="auto"/>
              <w:rPr>
                <w:rFonts w:ascii="Calibri" w:hAnsi="Calibri"/>
                <w:szCs w:val="22"/>
              </w:rPr>
            </w:pPr>
            <w:r w:rsidRPr="00545D04">
              <w:rPr>
                <w:rFonts w:ascii="Calibri" w:hAnsi="Calibri"/>
                <w:szCs w:val="22"/>
              </w:rPr>
              <w:t>8:30 – 9:00 am</w:t>
            </w:r>
          </w:p>
        </w:tc>
        <w:tc>
          <w:tcPr>
            <w:tcW w:w="5760" w:type="dxa"/>
          </w:tcPr>
          <w:p w:rsidR="006071B6" w:rsidRPr="00545D04" w:rsidRDefault="006071B6" w:rsidP="003B3D4E">
            <w:pPr>
              <w:spacing w:line="254" w:lineRule="auto"/>
              <w:cnfStyle w:val="000000100000" w:firstRow="0" w:lastRow="0" w:firstColumn="0" w:lastColumn="0" w:oddVBand="0" w:evenVBand="0" w:oddHBand="1" w:evenHBand="0" w:firstRowFirstColumn="0" w:firstRowLastColumn="0" w:lastRowFirstColumn="0" w:lastRowLastColumn="0"/>
              <w:rPr>
                <w:rFonts w:ascii="Calibri" w:hAnsi="Calibri"/>
                <w:b/>
                <w:szCs w:val="22"/>
              </w:rPr>
            </w:pPr>
            <w:r w:rsidRPr="00545D04">
              <w:rPr>
                <w:rFonts w:ascii="Calibri" w:hAnsi="Calibri"/>
                <w:b/>
                <w:szCs w:val="22"/>
              </w:rPr>
              <w:t>Check-in</w:t>
            </w:r>
          </w:p>
          <w:p w:rsidR="006071B6" w:rsidRPr="00545D04" w:rsidRDefault="006071B6" w:rsidP="003B3D4E">
            <w:pPr>
              <w:spacing w:line="254"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tc>
        <w:tc>
          <w:tcPr>
            <w:tcW w:w="1710" w:type="dxa"/>
          </w:tcPr>
          <w:p w:rsidR="006071B6" w:rsidRPr="00545D04" w:rsidRDefault="006071B6" w:rsidP="003B3D4E">
            <w:pPr>
              <w:spacing w:line="254"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545D04">
              <w:rPr>
                <w:rFonts w:ascii="Calibri" w:hAnsi="Calibri"/>
                <w:szCs w:val="22"/>
              </w:rPr>
              <w:t>Entrance</w:t>
            </w:r>
          </w:p>
        </w:tc>
      </w:tr>
      <w:tr w:rsidR="006071B6" w:rsidTr="00545D04">
        <w:tc>
          <w:tcPr>
            <w:cnfStyle w:val="001000000000" w:firstRow="0" w:lastRow="0" w:firstColumn="1" w:lastColumn="0" w:oddVBand="0" w:evenVBand="0" w:oddHBand="0" w:evenHBand="0" w:firstRowFirstColumn="0" w:firstRowLastColumn="0" w:lastRowFirstColumn="0" w:lastRowLastColumn="0"/>
            <w:tcW w:w="1975" w:type="dxa"/>
          </w:tcPr>
          <w:p w:rsidR="006071B6" w:rsidRPr="00545D04" w:rsidRDefault="006071B6" w:rsidP="003B3D4E">
            <w:pPr>
              <w:spacing w:line="254" w:lineRule="auto"/>
              <w:rPr>
                <w:rFonts w:ascii="Calibri" w:hAnsi="Calibri"/>
                <w:szCs w:val="22"/>
              </w:rPr>
            </w:pPr>
            <w:r w:rsidRPr="00545D04">
              <w:rPr>
                <w:rFonts w:ascii="Calibri" w:hAnsi="Calibri"/>
                <w:szCs w:val="22"/>
              </w:rPr>
              <w:t>9:00 – 9:45 am</w:t>
            </w:r>
          </w:p>
        </w:tc>
        <w:tc>
          <w:tcPr>
            <w:tcW w:w="5760" w:type="dxa"/>
          </w:tcPr>
          <w:p w:rsidR="006071B6" w:rsidRPr="00545D04" w:rsidRDefault="006071B6" w:rsidP="003B3D4E">
            <w:p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545D04">
              <w:rPr>
                <w:rFonts w:ascii="Calibri" w:hAnsi="Calibri"/>
                <w:b/>
                <w:szCs w:val="22"/>
              </w:rPr>
              <w:t>Keynote Address</w:t>
            </w:r>
            <w:r w:rsidRPr="00545D04">
              <w:rPr>
                <w:rFonts w:ascii="Calibri" w:hAnsi="Calibri"/>
                <w:szCs w:val="22"/>
              </w:rPr>
              <w:t xml:space="preserve"> – Aly Sterling, Aly Sterling Philanthropy</w:t>
            </w:r>
          </w:p>
        </w:tc>
        <w:tc>
          <w:tcPr>
            <w:tcW w:w="1710" w:type="dxa"/>
          </w:tcPr>
          <w:p w:rsidR="006071B6" w:rsidRPr="00545D04" w:rsidRDefault="006071B6" w:rsidP="003B3D4E">
            <w:p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545D04">
              <w:rPr>
                <w:rFonts w:ascii="Calibri" w:hAnsi="Calibri"/>
                <w:szCs w:val="22"/>
              </w:rPr>
              <w:t>Room 102/103</w:t>
            </w:r>
          </w:p>
          <w:p w:rsidR="006071B6" w:rsidRPr="00545D04" w:rsidRDefault="006071B6" w:rsidP="003B3D4E">
            <w:p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tc>
      </w:tr>
      <w:tr w:rsidR="006071B6" w:rsidTr="00545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6071B6" w:rsidRPr="00545D04" w:rsidRDefault="006071B6" w:rsidP="003B3D4E">
            <w:pPr>
              <w:spacing w:line="254" w:lineRule="auto"/>
              <w:rPr>
                <w:rFonts w:ascii="Calibri" w:hAnsi="Calibri"/>
                <w:szCs w:val="22"/>
              </w:rPr>
            </w:pPr>
            <w:r w:rsidRPr="00545D04">
              <w:rPr>
                <w:rFonts w:ascii="Calibri" w:hAnsi="Calibri"/>
                <w:szCs w:val="22"/>
              </w:rPr>
              <w:t>10:00 – 11:00 am</w:t>
            </w:r>
          </w:p>
        </w:tc>
        <w:tc>
          <w:tcPr>
            <w:tcW w:w="5760" w:type="dxa"/>
          </w:tcPr>
          <w:p w:rsidR="006071B6" w:rsidRPr="00545D04" w:rsidRDefault="006071B6" w:rsidP="003B3D4E">
            <w:pPr>
              <w:spacing w:line="254" w:lineRule="auto"/>
              <w:cnfStyle w:val="000000100000" w:firstRow="0" w:lastRow="0" w:firstColumn="0" w:lastColumn="0" w:oddVBand="0" w:evenVBand="0" w:oddHBand="1" w:evenHBand="0" w:firstRowFirstColumn="0" w:firstRowLastColumn="0" w:lastRowFirstColumn="0" w:lastRowLastColumn="0"/>
              <w:rPr>
                <w:rFonts w:ascii="Calibri" w:hAnsi="Calibri"/>
                <w:b/>
                <w:szCs w:val="22"/>
              </w:rPr>
            </w:pPr>
            <w:r w:rsidRPr="00545D04">
              <w:rPr>
                <w:rFonts w:ascii="Calibri" w:hAnsi="Calibri"/>
                <w:b/>
                <w:szCs w:val="22"/>
              </w:rPr>
              <w:t>Breakout Session 1</w:t>
            </w:r>
          </w:p>
          <w:p w:rsidR="006071B6" w:rsidRPr="00545D04" w:rsidRDefault="006071B6" w:rsidP="006071B6">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bCs/>
                <w:szCs w:val="22"/>
              </w:rPr>
            </w:pPr>
            <w:r w:rsidRPr="00545D04">
              <w:rPr>
                <w:rFonts w:asciiTheme="minorHAnsi" w:hAnsiTheme="minorHAnsi"/>
                <w:bCs/>
                <w:szCs w:val="22"/>
              </w:rPr>
              <w:t>Fundraising &amp; Volunteerism: Cultivating Your Next Great Group of Donors, Elaine Jansen</w:t>
            </w:r>
          </w:p>
          <w:p w:rsidR="006071B6" w:rsidRPr="00545D04" w:rsidRDefault="006071B6" w:rsidP="006071B6">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bCs/>
                <w:szCs w:val="22"/>
              </w:rPr>
            </w:pPr>
          </w:p>
          <w:p w:rsidR="006071B6" w:rsidRPr="00545D04" w:rsidRDefault="006071B6" w:rsidP="006071B6">
            <w:pPr>
              <w:pStyle w:val="ListParagraph"/>
              <w:numPr>
                <w:ilvl w:val="0"/>
                <w:numId w:val="3"/>
              </w:numPr>
              <w:spacing w:line="254"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545D04">
              <w:rPr>
                <w:rFonts w:ascii="Calibri" w:hAnsi="Calibri"/>
                <w:szCs w:val="22"/>
              </w:rPr>
              <w:t>Social Media Possibilities, Grace Gebo</w:t>
            </w:r>
          </w:p>
          <w:p w:rsidR="006071B6" w:rsidRPr="00545D04" w:rsidRDefault="006071B6" w:rsidP="006071B6">
            <w:pPr>
              <w:spacing w:line="254"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p w:rsidR="006071B6" w:rsidRPr="00545D04" w:rsidRDefault="006071B6" w:rsidP="006071B6">
            <w:pPr>
              <w:pStyle w:val="ListParagraph"/>
              <w:numPr>
                <w:ilvl w:val="0"/>
                <w:numId w:val="3"/>
              </w:numPr>
              <w:spacing w:line="254"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545D04">
              <w:rPr>
                <w:rFonts w:ascii="Calibri" w:hAnsi="Calibri"/>
                <w:szCs w:val="22"/>
              </w:rPr>
              <w:t>Working with Volunteers Serving Individuals in Crisis, Amanda Billegas, Harley Maddox.</w:t>
            </w:r>
          </w:p>
          <w:p w:rsidR="00E24B87" w:rsidRPr="00545D04" w:rsidRDefault="00E24B87" w:rsidP="00E24B87">
            <w:pPr>
              <w:spacing w:line="254"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tc>
        <w:tc>
          <w:tcPr>
            <w:tcW w:w="1710" w:type="dxa"/>
          </w:tcPr>
          <w:p w:rsidR="006071B6" w:rsidRPr="00545D04" w:rsidRDefault="006071B6" w:rsidP="003B3D4E">
            <w:pPr>
              <w:spacing w:line="254"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p w:rsidR="006071B6" w:rsidRPr="00545D04" w:rsidRDefault="006071B6" w:rsidP="003B3D4E">
            <w:pPr>
              <w:spacing w:line="254"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545D04">
              <w:rPr>
                <w:rFonts w:ascii="Calibri" w:hAnsi="Calibri"/>
                <w:szCs w:val="22"/>
              </w:rPr>
              <w:t>Room 102/103</w:t>
            </w:r>
          </w:p>
          <w:p w:rsidR="006071B6" w:rsidRPr="00545D04" w:rsidRDefault="006071B6" w:rsidP="003B3D4E">
            <w:pPr>
              <w:spacing w:line="254"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p w:rsidR="006071B6" w:rsidRPr="00545D04" w:rsidRDefault="006071B6" w:rsidP="003B3D4E">
            <w:pPr>
              <w:spacing w:line="254"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p w:rsidR="006071B6" w:rsidRPr="00545D04" w:rsidRDefault="006071B6" w:rsidP="003B3D4E">
            <w:pPr>
              <w:spacing w:line="254"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545D04">
              <w:rPr>
                <w:rFonts w:ascii="Calibri" w:hAnsi="Calibri"/>
                <w:szCs w:val="22"/>
              </w:rPr>
              <w:t>Room 1</w:t>
            </w:r>
            <w:r w:rsidR="00F71131" w:rsidRPr="00545D04">
              <w:rPr>
                <w:rFonts w:ascii="Calibri" w:hAnsi="Calibri"/>
                <w:szCs w:val="22"/>
              </w:rPr>
              <w:t>18</w:t>
            </w:r>
          </w:p>
          <w:p w:rsidR="006071B6" w:rsidRPr="00545D04" w:rsidRDefault="006071B6" w:rsidP="003B3D4E">
            <w:pPr>
              <w:spacing w:line="254"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p w:rsidR="005A0E08" w:rsidRPr="00545D04" w:rsidRDefault="005A0E08" w:rsidP="003B3D4E">
            <w:pPr>
              <w:spacing w:line="254"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p w:rsidR="006071B6" w:rsidRPr="00545D04" w:rsidRDefault="006071B6" w:rsidP="00F71131">
            <w:pPr>
              <w:spacing w:line="254"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545D04">
              <w:rPr>
                <w:rFonts w:ascii="Calibri" w:hAnsi="Calibri"/>
                <w:szCs w:val="22"/>
              </w:rPr>
              <w:t>Room 1</w:t>
            </w:r>
            <w:r w:rsidR="00F71131" w:rsidRPr="00545D04">
              <w:rPr>
                <w:rFonts w:ascii="Calibri" w:hAnsi="Calibri"/>
                <w:szCs w:val="22"/>
              </w:rPr>
              <w:t>22</w:t>
            </w:r>
          </w:p>
        </w:tc>
      </w:tr>
      <w:tr w:rsidR="006071B6" w:rsidTr="00545D04">
        <w:tc>
          <w:tcPr>
            <w:cnfStyle w:val="001000000000" w:firstRow="0" w:lastRow="0" w:firstColumn="1" w:lastColumn="0" w:oddVBand="0" w:evenVBand="0" w:oddHBand="0" w:evenHBand="0" w:firstRowFirstColumn="0" w:firstRowLastColumn="0" w:lastRowFirstColumn="0" w:lastRowLastColumn="0"/>
            <w:tcW w:w="1975" w:type="dxa"/>
          </w:tcPr>
          <w:p w:rsidR="006071B6" w:rsidRPr="00545D04" w:rsidRDefault="006071B6" w:rsidP="003B3D4E">
            <w:pPr>
              <w:spacing w:line="254" w:lineRule="auto"/>
              <w:rPr>
                <w:rFonts w:ascii="Calibri" w:hAnsi="Calibri"/>
                <w:szCs w:val="22"/>
              </w:rPr>
            </w:pPr>
            <w:r w:rsidRPr="00545D04">
              <w:rPr>
                <w:rFonts w:ascii="Calibri" w:hAnsi="Calibri"/>
                <w:szCs w:val="22"/>
              </w:rPr>
              <w:t>11:15 – 12:15 am</w:t>
            </w:r>
          </w:p>
        </w:tc>
        <w:tc>
          <w:tcPr>
            <w:tcW w:w="5760" w:type="dxa"/>
          </w:tcPr>
          <w:p w:rsidR="006071B6" w:rsidRPr="00545D04" w:rsidRDefault="006071B6" w:rsidP="003B3D4E">
            <w:p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b/>
                <w:szCs w:val="22"/>
              </w:rPr>
            </w:pPr>
            <w:r w:rsidRPr="00545D04">
              <w:rPr>
                <w:rFonts w:ascii="Calibri" w:hAnsi="Calibri"/>
                <w:b/>
                <w:szCs w:val="22"/>
              </w:rPr>
              <w:t>Breakout Session 2</w:t>
            </w:r>
          </w:p>
          <w:p w:rsidR="006071B6" w:rsidRPr="00545D04" w:rsidRDefault="006071B6" w:rsidP="006071B6">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45D04">
              <w:rPr>
                <w:rFonts w:asciiTheme="minorHAnsi" w:hAnsiTheme="minorHAnsi"/>
              </w:rPr>
              <w:t xml:space="preserve">Story Branding Marketing Framework: </w:t>
            </w:r>
            <w:r w:rsidRPr="00545D04">
              <w:rPr>
                <w:rFonts w:asciiTheme="minorHAnsi" w:eastAsia="Times New Roman" w:hAnsiTheme="minorHAnsi"/>
                <w:bCs/>
              </w:rPr>
              <w:t>Stop Wasting Time and Money on Messaging and Marketing that Doesn't Work!, Eric Williams</w:t>
            </w:r>
          </w:p>
          <w:p w:rsidR="005A0E08" w:rsidRPr="00545D04" w:rsidRDefault="005A0E08" w:rsidP="005A0E08">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6071B6" w:rsidRPr="00545D04" w:rsidRDefault="006071B6" w:rsidP="006071B6">
            <w:pPr>
              <w:pStyle w:val="ListParagraph"/>
              <w:numPr>
                <w:ilvl w:val="0"/>
                <w:numId w:val="5"/>
              </w:num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545D04">
              <w:rPr>
                <w:rFonts w:ascii="Calibri" w:hAnsi="Calibri"/>
                <w:szCs w:val="22"/>
              </w:rPr>
              <w:t>5 Languages of Appreciation in the Workplace and with Volunteers, Lynne Beard</w:t>
            </w:r>
          </w:p>
          <w:p w:rsidR="005A0E08" w:rsidRPr="00545D04" w:rsidRDefault="005A0E08" w:rsidP="005A0E08">
            <w:p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p w:rsidR="006071B6" w:rsidRPr="00545D04" w:rsidRDefault="006071B6" w:rsidP="006071B6">
            <w:pPr>
              <w:pStyle w:val="ListParagraph"/>
              <w:numPr>
                <w:ilvl w:val="0"/>
                <w:numId w:val="4"/>
              </w:num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545D04">
              <w:rPr>
                <w:rFonts w:ascii="Calibri" w:hAnsi="Calibri"/>
                <w:szCs w:val="22"/>
              </w:rPr>
              <w:t>Engaging Faith Based Volunteers, Phil Ryburn</w:t>
            </w:r>
          </w:p>
          <w:p w:rsidR="00E24B87" w:rsidRPr="00545D04" w:rsidRDefault="00E24B87" w:rsidP="00E24B87">
            <w:pPr>
              <w:pStyle w:val="ListParagraph"/>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1710" w:type="dxa"/>
          </w:tcPr>
          <w:p w:rsidR="006071B6" w:rsidRPr="00545D04" w:rsidRDefault="006071B6" w:rsidP="003B3D4E">
            <w:p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p w:rsidR="005A0E08" w:rsidRPr="00545D04" w:rsidRDefault="005A0E08" w:rsidP="003B3D4E">
            <w:p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545D04">
              <w:rPr>
                <w:rFonts w:ascii="Calibri" w:hAnsi="Calibri"/>
                <w:szCs w:val="22"/>
              </w:rPr>
              <w:t>Room 102/103</w:t>
            </w:r>
          </w:p>
          <w:p w:rsidR="005A0E08" w:rsidRPr="00545D04" w:rsidRDefault="005A0E08" w:rsidP="003B3D4E">
            <w:p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p w:rsidR="005A0E08" w:rsidRPr="00545D04" w:rsidRDefault="005A0E08" w:rsidP="003B3D4E">
            <w:p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p w:rsidR="005A0E08" w:rsidRPr="00545D04" w:rsidRDefault="005A0E08" w:rsidP="003B3D4E">
            <w:p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p w:rsidR="005A0E08" w:rsidRPr="00545D04" w:rsidRDefault="005A0E08" w:rsidP="003B3D4E">
            <w:p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545D04">
              <w:rPr>
                <w:rFonts w:ascii="Calibri" w:hAnsi="Calibri"/>
                <w:szCs w:val="22"/>
              </w:rPr>
              <w:t>Room 1</w:t>
            </w:r>
            <w:r w:rsidR="00F71131" w:rsidRPr="00545D04">
              <w:rPr>
                <w:rFonts w:ascii="Calibri" w:hAnsi="Calibri"/>
                <w:szCs w:val="22"/>
              </w:rPr>
              <w:t>18</w:t>
            </w:r>
          </w:p>
          <w:p w:rsidR="005A0E08" w:rsidRPr="00545D04" w:rsidRDefault="005A0E08" w:rsidP="003B3D4E">
            <w:p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p w:rsidR="005A0E08" w:rsidRPr="00545D04" w:rsidRDefault="005A0E08" w:rsidP="003B3D4E">
            <w:p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p w:rsidR="005A0E08" w:rsidRPr="00545D04" w:rsidRDefault="00F71131" w:rsidP="003B3D4E">
            <w:p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545D04">
              <w:rPr>
                <w:rFonts w:ascii="Calibri" w:hAnsi="Calibri"/>
                <w:szCs w:val="22"/>
              </w:rPr>
              <w:t>Room 122</w:t>
            </w:r>
          </w:p>
        </w:tc>
      </w:tr>
      <w:tr w:rsidR="006071B6" w:rsidTr="00545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6071B6" w:rsidRPr="00545D04" w:rsidRDefault="005A0E08" w:rsidP="003B3D4E">
            <w:pPr>
              <w:spacing w:line="254" w:lineRule="auto"/>
              <w:rPr>
                <w:rFonts w:ascii="Calibri" w:hAnsi="Calibri"/>
                <w:szCs w:val="22"/>
              </w:rPr>
            </w:pPr>
            <w:r w:rsidRPr="00545D04">
              <w:rPr>
                <w:rFonts w:ascii="Calibri" w:hAnsi="Calibri"/>
                <w:szCs w:val="22"/>
              </w:rPr>
              <w:t>12:15 – 1:00 pm</w:t>
            </w:r>
          </w:p>
        </w:tc>
        <w:tc>
          <w:tcPr>
            <w:tcW w:w="5760" w:type="dxa"/>
          </w:tcPr>
          <w:p w:rsidR="006071B6" w:rsidRPr="00545D04" w:rsidRDefault="005A0E08" w:rsidP="003B3D4E">
            <w:pPr>
              <w:spacing w:line="254"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545D04">
              <w:rPr>
                <w:rFonts w:ascii="Calibri" w:hAnsi="Calibri"/>
                <w:szCs w:val="22"/>
              </w:rPr>
              <w:t>LUNCH</w:t>
            </w:r>
          </w:p>
        </w:tc>
        <w:tc>
          <w:tcPr>
            <w:tcW w:w="1710" w:type="dxa"/>
          </w:tcPr>
          <w:p w:rsidR="005A0E08" w:rsidRPr="00545D04" w:rsidRDefault="005A0E08" w:rsidP="003B3D4E">
            <w:pPr>
              <w:spacing w:line="254"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545D04">
              <w:rPr>
                <w:rFonts w:ascii="Calibri" w:hAnsi="Calibri"/>
                <w:szCs w:val="22"/>
              </w:rPr>
              <w:t>Room 102/103</w:t>
            </w:r>
          </w:p>
          <w:p w:rsidR="005A0E08" w:rsidRPr="00545D04" w:rsidRDefault="005A0E08" w:rsidP="003B3D4E">
            <w:pPr>
              <w:spacing w:line="254"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tc>
      </w:tr>
      <w:tr w:rsidR="006071B6" w:rsidTr="00545D04">
        <w:tc>
          <w:tcPr>
            <w:cnfStyle w:val="001000000000" w:firstRow="0" w:lastRow="0" w:firstColumn="1" w:lastColumn="0" w:oddVBand="0" w:evenVBand="0" w:oddHBand="0" w:evenHBand="0" w:firstRowFirstColumn="0" w:firstRowLastColumn="0" w:lastRowFirstColumn="0" w:lastRowLastColumn="0"/>
            <w:tcW w:w="1975" w:type="dxa"/>
          </w:tcPr>
          <w:p w:rsidR="006071B6" w:rsidRPr="00545D04" w:rsidRDefault="005A0E08" w:rsidP="003B3D4E">
            <w:pPr>
              <w:spacing w:line="254" w:lineRule="auto"/>
              <w:rPr>
                <w:rFonts w:ascii="Calibri" w:hAnsi="Calibri"/>
                <w:szCs w:val="22"/>
              </w:rPr>
            </w:pPr>
            <w:r w:rsidRPr="00545D04">
              <w:rPr>
                <w:rFonts w:ascii="Calibri" w:hAnsi="Calibri"/>
                <w:szCs w:val="22"/>
              </w:rPr>
              <w:t>1:00 – 2:00 pm</w:t>
            </w:r>
          </w:p>
        </w:tc>
        <w:tc>
          <w:tcPr>
            <w:tcW w:w="5760" w:type="dxa"/>
          </w:tcPr>
          <w:p w:rsidR="006071B6" w:rsidRPr="00545D04" w:rsidRDefault="005A0E08" w:rsidP="003B3D4E">
            <w:p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b/>
                <w:szCs w:val="22"/>
              </w:rPr>
            </w:pPr>
            <w:r w:rsidRPr="00545D04">
              <w:rPr>
                <w:rFonts w:ascii="Calibri" w:hAnsi="Calibri"/>
                <w:b/>
                <w:szCs w:val="22"/>
              </w:rPr>
              <w:t>Breakout Session 3</w:t>
            </w:r>
          </w:p>
          <w:p w:rsidR="005A0E08" w:rsidRPr="00545D04" w:rsidRDefault="005A0E08" w:rsidP="005A0E08">
            <w:pPr>
              <w:pStyle w:val="ListParagraph"/>
              <w:numPr>
                <w:ilvl w:val="0"/>
                <w:numId w:val="4"/>
              </w:num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545D04">
              <w:rPr>
                <w:rFonts w:ascii="Calibri" w:hAnsi="Calibri"/>
                <w:szCs w:val="22"/>
              </w:rPr>
              <w:t>Respecting the Tough Work, Patrice Powers-Barker</w:t>
            </w:r>
          </w:p>
          <w:p w:rsidR="005A0E08" w:rsidRPr="00545D04" w:rsidRDefault="005A0E08" w:rsidP="005A0E08">
            <w:pPr>
              <w:pStyle w:val="ListParagraph"/>
              <w:cnfStyle w:val="000000000000" w:firstRow="0" w:lastRow="0" w:firstColumn="0" w:lastColumn="0" w:oddVBand="0" w:evenVBand="0" w:oddHBand="0" w:evenHBand="0" w:firstRowFirstColumn="0" w:firstRowLastColumn="0" w:lastRowFirstColumn="0" w:lastRowLastColumn="0"/>
              <w:rPr>
                <w:rFonts w:ascii="Calibri" w:hAnsi="Calibri"/>
                <w:szCs w:val="22"/>
              </w:rPr>
            </w:pPr>
          </w:p>
          <w:p w:rsidR="005A0E08" w:rsidRPr="00545D04" w:rsidRDefault="005A0E08" w:rsidP="003B3D4E">
            <w:pPr>
              <w:pStyle w:val="ListParagraph"/>
              <w:numPr>
                <w:ilvl w:val="0"/>
                <w:numId w:val="4"/>
              </w:num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545D04">
              <w:rPr>
                <w:rFonts w:ascii="Calibri" w:hAnsi="Calibri"/>
                <w:szCs w:val="22"/>
              </w:rPr>
              <w:t>National Service 101, Rebecca Verhoff-Kiss</w:t>
            </w:r>
          </w:p>
          <w:p w:rsidR="00E24B87" w:rsidRPr="00545D04" w:rsidRDefault="00E24B87" w:rsidP="00E24B87">
            <w:p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1710" w:type="dxa"/>
          </w:tcPr>
          <w:p w:rsidR="006071B6" w:rsidRPr="00545D04" w:rsidRDefault="006071B6" w:rsidP="003B3D4E">
            <w:p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p w:rsidR="005A0E08" w:rsidRPr="00545D04" w:rsidRDefault="005A0E08" w:rsidP="003B3D4E">
            <w:p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545D04">
              <w:rPr>
                <w:rFonts w:ascii="Calibri" w:hAnsi="Calibri"/>
                <w:szCs w:val="22"/>
              </w:rPr>
              <w:t>Room 102/103</w:t>
            </w:r>
          </w:p>
          <w:p w:rsidR="005A0E08" w:rsidRPr="00545D04" w:rsidRDefault="005A0E08" w:rsidP="003B3D4E">
            <w:p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p w:rsidR="00F71131" w:rsidRPr="00545D04" w:rsidRDefault="00F71131" w:rsidP="003B3D4E">
            <w:p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p w:rsidR="005A0E08" w:rsidRPr="00545D04" w:rsidRDefault="00F71131" w:rsidP="003B3D4E">
            <w:p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545D04">
              <w:rPr>
                <w:rFonts w:ascii="Calibri" w:hAnsi="Calibri"/>
                <w:szCs w:val="22"/>
              </w:rPr>
              <w:t>Room 122</w:t>
            </w:r>
          </w:p>
          <w:p w:rsidR="005A0E08" w:rsidRPr="00545D04" w:rsidRDefault="005A0E08" w:rsidP="003B3D4E">
            <w:p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tc>
      </w:tr>
      <w:tr w:rsidR="005A0E08" w:rsidTr="00545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545D04" w:rsidRDefault="00545D04" w:rsidP="003B3D4E">
            <w:pPr>
              <w:spacing w:line="254" w:lineRule="auto"/>
              <w:rPr>
                <w:rFonts w:ascii="Calibri" w:hAnsi="Calibri"/>
                <w:szCs w:val="22"/>
              </w:rPr>
            </w:pPr>
          </w:p>
          <w:p w:rsidR="005A0E08" w:rsidRPr="00545D04" w:rsidRDefault="005A0E08" w:rsidP="003B3D4E">
            <w:pPr>
              <w:spacing w:line="254" w:lineRule="auto"/>
              <w:rPr>
                <w:rFonts w:ascii="Calibri" w:hAnsi="Calibri"/>
                <w:szCs w:val="22"/>
              </w:rPr>
            </w:pPr>
            <w:r w:rsidRPr="00545D04">
              <w:rPr>
                <w:rFonts w:ascii="Calibri" w:hAnsi="Calibri"/>
                <w:szCs w:val="22"/>
              </w:rPr>
              <w:t>2:00 – 2:30 pm</w:t>
            </w:r>
          </w:p>
        </w:tc>
        <w:tc>
          <w:tcPr>
            <w:tcW w:w="5760" w:type="dxa"/>
          </w:tcPr>
          <w:p w:rsidR="00545D04" w:rsidRDefault="00545D04" w:rsidP="003B3D4E">
            <w:pPr>
              <w:spacing w:line="254" w:lineRule="auto"/>
              <w:cnfStyle w:val="000000100000" w:firstRow="0" w:lastRow="0" w:firstColumn="0" w:lastColumn="0" w:oddVBand="0" w:evenVBand="0" w:oddHBand="1" w:evenHBand="0" w:firstRowFirstColumn="0" w:firstRowLastColumn="0" w:lastRowFirstColumn="0" w:lastRowLastColumn="0"/>
              <w:rPr>
                <w:rFonts w:ascii="Calibri" w:hAnsi="Calibri"/>
                <w:b/>
                <w:szCs w:val="22"/>
              </w:rPr>
            </w:pPr>
          </w:p>
          <w:p w:rsidR="005A0E08" w:rsidRPr="00545D04" w:rsidRDefault="005A0E08" w:rsidP="003B3D4E">
            <w:pPr>
              <w:spacing w:line="254" w:lineRule="auto"/>
              <w:cnfStyle w:val="000000100000" w:firstRow="0" w:lastRow="0" w:firstColumn="0" w:lastColumn="0" w:oddVBand="0" w:evenVBand="0" w:oddHBand="1" w:evenHBand="0" w:firstRowFirstColumn="0" w:firstRowLastColumn="0" w:lastRowFirstColumn="0" w:lastRowLastColumn="0"/>
              <w:rPr>
                <w:rFonts w:ascii="Calibri" w:hAnsi="Calibri"/>
                <w:b/>
                <w:szCs w:val="22"/>
              </w:rPr>
            </w:pPr>
            <w:r w:rsidRPr="00545D04">
              <w:rPr>
                <w:rFonts w:ascii="Calibri" w:hAnsi="Calibri"/>
                <w:b/>
                <w:szCs w:val="22"/>
              </w:rPr>
              <w:t>Closing Session</w:t>
            </w:r>
          </w:p>
        </w:tc>
        <w:tc>
          <w:tcPr>
            <w:tcW w:w="1710" w:type="dxa"/>
          </w:tcPr>
          <w:p w:rsidR="00545D04" w:rsidRDefault="00545D04" w:rsidP="003B3D4E">
            <w:pPr>
              <w:spacing w:line="254"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p w:rsidR="005A0E08" w:rsidRPr="00545D04" w:rsidRDefault="005A0E08" w:rsidP="003B3D4E">
            <w:pPr>
              <w:spacing w:line="254"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545D04">
              <w:rPr>
                <w:rFonts w:ascii="Calibri" w:hAnsi="Calibri"/>
                <w:szCs w:val="22"/>
              </w:rPr>
              <w:t>Room 102/103</w:t>
            </w:r>
          </w:p>
          <w:p w:rsidR="005A0E08" w:rsidRPr="00545D04" w:rsidRDefault="005A0E08" w:rsidP="003B3D4E">
            <w:pPr>
              <w:spacing w:line="254"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tc>
      </w:tr>
    </w:tbl>
    <w:p w:rsidR="006071B6" w:rsidRPr="006071B6" w:rsidRDefault="006071B6" w:rsidP="003B3D4E">
      <w:pPr>
        <w:spacing w:line="254" w:lineRule="auto"/>
        <w:rPr>
          <w:rFonts w:ascii="Calibri" w:hAnsi="Calibri"/>
          <w:szCs w:val="22"/>
        </w:rPr>
      </w:pPr>
    </w:p>
    <w:p w:rsidR="000E2E24" w:rsidRDefault="000E2E24" w:rsidP="000E2E24">
      <w:pPr>
        <w:spacing w:after="160" w:line="259" w:lineRule="auto"/>
        <w:jc w:val="center"/>
        <w:rPr>
          <w:rFonts w:ascii="Calibri" w:hAnsi="Calibri"/>
          <w:b/>
          <w:color w:val="C00000"/>
          <w:sz w:val="36"/>
          <w:szCs w:val="22"/>
        </w:rPr>
      </w:pPr>
    </w:p>
    <w:p w:rsidR="00545D04" w:rsidRDefault="00545D04" w:rsidP="000E2E24">
      <w:pPr>
        <w:spacing w:after="160" w:line="259" w:lineRule="auto"/>
        <w:jc w:val="center"/>
        <w:rPr>
          <w:rFonts w:ascii="Calibri" w:hAnsi="Calibri"/>
          <w:b/>
          <w:color w:val="C00000"/>
          <w:sz w:val="36"/>
          <w:szCs w:val="22"/>
        </w:rPr>
      </w:pPr>
    </w:p>
    <w:p w:rsidR="000E2E24" w:rsidRPr="00893701" w:rsidRDefault="000E2E24" w:rsidP="000E2E24">
      <w:pPr>
        <w:spacing w:after="160" w:line="259" w:lineRule="auto"/>
        <w:jc w:val="center"/>
        <w:rPr>
          <w:rFonts w:ascii="Calibri" w:hAnsi="Calibri"/>
          <w:b/>
          <w:sz w:val="36"/>
          <w:szCs w:val="22"/>
        </w:rPr>
      </w:pPr>
      <w:r w:rsidRPr="00893701">
        <w:rPr>
          <w:rFonts w:ascii="Calibri" w:hAnsi="Calibri"/>
          <w:b/>
          <w:sz w:val="36"/>
          <w:szCs w:val="22"/>
        </w:rPr>
        <w:t>Keynote Presentation</w:t>
      </w:r>
    </w:p>
    <w:p w:rsidR="000E2E24" w:rsidRDefault="000E2E24">
      <w:pPr>
        <w:spacing w:after="160" w:line="259" w:lineRule="auto"/>
        <w:rPr>
          <w:rFonts w:ascii="Calibri" w:hAnsi="Calibri"/>
          <w:b/>
          <w:color w:val="C00000"/>
          <w:sz w:val="28"/>
          <w:szCs w:val="22"/>
        </w:rPr>
      </w:pPr>
      <w:r>
        <w:rPr>
          <w:rFonts w:ascii="Lato" w:hAnsi="Lato"/>
          <w:b/>
          <w:bCs/>
          <w:noProof/>
          <w:color w:val="3C3C3C"/>
          <w:shd w:val="clear" w:color="auto" w:fill="FFFFFF"/>
        </w:rPr>
        <w:drawing>
          <wp:anchor distT="0" distB="0" distL="114300" distR="114300" simplePos="0" relativeHeight="251658240" behindDoc="0" locked="0" layoutInCell="1" allowOverlap="1">
            <wp:simplePos x="0" y="0"/>
            <wp:positionH relativeFrom="margin">
              <wp:align>left</wp:align>
            </wp:positionH>
            <wp:positionV relativeFrom="paragraph">
              <wp:posOffset>285750</wp:posOffset>
            </wp:positionV>
            <wp:extent cx="1120140" cy="16256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bio_AlySterling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0140" cy="1625600"/>
                    </a:xfrm>
                    <a:prstGeom prst="rect">
                      <a:avLst/>
                    </a:prstGeom>
                  </pic:spPr>
                </pic:pic>
              </a:graphicData>
            </a:graphic>
            <wp14:sizeRelH relativeFrom="margin">
              <wp14:pctWidth>0</wp14:pctWidth>
            </wp14:sizeRelH>
            <wp14:sizeRelV relativeFrom="margin">
              <wp14:pctHeight>0</wp14:pctHeight>
            </wp14:sizeRelV>
          </wp:anchor>
        </w:drawing>
      </w:r>
    </w:p>
    <w:p w:rsidR="000E2E24" w:rsidRPr="000E2E24" w:rsidRDefault="000E2E24" w:rsidP="000E2E24">
      <w:pPr>
        <w:spacing w:after="160" w:line="276" w:lineRule="auto"/>
        <w:rPr>
          <w:rFonts w:asciiTheme="minorHAnsi" w:hAnsiTheme="minorHAnsi"/>
          <w:i/>
          <w:color w:val="3C3C3C"/>
          <w:sz w:val="26"/>
          <w:shd w:val="clear" w:color="auto" w:fill="FFFFFF"/>
        </w:rPr>
      </w:pPr>
      <w:r w:rsidRPr="000E2E24">
        <w:rPr>
          <w:rFonts w:asciiTheme="minorHAnsi" w:hAnsiTheme="minorHAnsi"/>
          <w:b/>
          <w:bCs/>
          <w:i/>
          <w:color w:val="3C3C3C"/>
          <w:sz w:val="26"/>
          <w:shd w:val="clear" w:color="auto" w:fill="FFFFFF"/>
        </w:rPr>
        <w:t>Aly Sterling, </w:t>
      </w:r>
      <w:r w:rsidRPr="000E2E24">
        <w:rPr>
          <w:rFonts w:asciiTheme="minorHAnsi" w:hAnsiTheme="minorHAnsi"/>
          <w:i/>
          <w:color w:val="3C3C3C"/>
          <w:sz w:val="26"/>
          <w:shd w:val="clear" w:color="auto" w:fill="FFFFFF"/>
        </w:rPr>
        <w:t>Founder and President of Aly Sterling Philanthropy.  Aly's expertise includes fundraising, strategic planning, search consultation and board leadership development for organizations of varying sizes and capacities.  Her keynote address overview is listed below.  This is a great topic for both volunteer coordinators and leadership within nonprofit organizations to consider as they design and implement volunteer strategies.</w:t>
      </w:r>
    </w:p>
    <w:p w:rsidR="000E2E24" w:rsidRPr="000E2E24" w:rsidRDefault="000E2E24">
      <w:pPr>
        <w:spacing w:after="160" w:line="259" w:lineRule="auto"/>
        <w:rPr>
          <w:rFonts w:asciiTheme="minorHAnsi" w:hAnsiTheme="minorHAnsi"/>
          <w:color w:val="3C3C3C"/>
          <w:shd w:val="clear" w:color="auto" w:fill="FFFFFF"/>
        </w:rPr>
      </w:pPr>
    </w:p>
    <w:p w:rsidR="000E2E24" w:rsidRPr="000E2E24" w:rsidRDefault="000E2E24" w:rsidP="000E2E24">
      <w:pPr>
        <w:rPr>
          <w:rFonts w:asciiTheme="minorHAnsi" w:hAnsiTheme="minorHAnsi"/>
          <w:sz w:val="22"/>
          <w:szCs w:val="22"/>
          <w:u w:val="single"/>
        </w:rPr>
      </w:pPr>
      <w:r w:rsidRPr="000E2E24">
        <w:rPr>
          <w:rFonts w:asciiTheme="minorHAnsi" w:hAnsiTheme="minorHAnsi"/>
          <w:b/>
          <w:sz w:val="32"/>
          <w:u w:val="single"/>
        </w:rPr>
        <w:t>Forecast 2020</w:t>
      </w:r>
      <w:r w:rsidRPr="000E2E24">
        <w:rPr>
          <w:rFonts w:asciiTheme="minorHAnsi" w:hAnsiTheme="minorHAnsi"/>
          <w:u w:val="single"/>
        </w:rPr>
        <w:t>:</w:t>
      </w:r>
    </w:p>
    <w:p w:rsidR="000E2E24" w:rsidRPr="000E2E24" w:rsidRDefault="000E2E24" w:rsidP="000E2E24">
      <w:pPr>
        <w:spacing w:line="276" w:lineRule="auto"/>
        <w:rPr>
          <w:rFonts w:asciiTheme="minorHAnsi" w:hAnsiTheme="minorHAnsi"/>
          <w:sz w:val="28"/>
        </w:rPr>
      </w:pPr>
      <w:r w:rsidRPr="000E2E24">
        <w:rPr>
          <w:rFonts w:asciiTheme="minorHAnsi" w:hAnsiTheme="minorHAnsi"/>
          <w:sz w:val="28"/>
        </w:rPr>
        <w:t>If you’ve been wondering what cultural, economic and political changes will impact your organization’s fundraising and growth over the next 18 months, you’ll want to join Aly for her 2020 Giving Forecast. Become part of the conversation with Aly as she explores significant shifts that are shaping how we give and how our nonprofits need to adjust to stand out within a more competitive and sophisticated marketplace. In addition to sharing results from this year’s Giving USA research, Aly will spend time discussing topics including de-mystifying donor-advised funds, the power and permanence of cause marketing, creating a new language for asking, and how to respond to protest giving, to name a few.</w:t>
      </w:r>
    </w:p>
    <w:p w:rsidR="000E2E24" w:rsidRDefault="000E2E24" w:rsidP="000E2E24"/>
    <w:p w:rsidR="00893701" w:rsidRDefault="000E2E24" w:rsidP="00893701">
      <w:pPr>
        <w:spacing w:after="160" w:line="259" w:lineRule="auto"/>
        <w:jc w:val="center"/>
        <w:rPr>
          <w:rFonts w:ascii="Calibri" w:hAnsi="Calibri"/>
          <w:b/>
          <w:color w:val="C00000"/>
          <w:sz w:val="28"/>
          <w:szCs w:val="22"/>
        </w:rPr>
      </w:pPr>
      <w:r>
        <w:rPr>
          <w:rFonts w:ascii="Calibri" w:hAnsi="Calibri"/>
          <w:b/>
          <w:color w:val="C00000"/>
          <w:sz w:val="28"/>
          <w:szCs w:val="22"/>
        </w:rPr>
        <w:br w:type="page"/>
      </w:r>
    </w:p>
    <w:p w:rsidR="00893701" w:rsidRDefault="00893701" w:rsidP="00893701">
      <w:pPr>
        <w:spacing w:after="160" w:line="259" w:lineRule="auto"/>
        <w:jc w:val="center"/>
        <w:rPr>
          <w:rFonts w:ascii="Calibri" w:hAnsi="Calibri"/>
          <w:b/>
          <w:color w:val="C00000"/>
          <w:sz w:val="28"/>
          <w:szCs w:val="22"/>
        </w:rPr>
      </w:pPr>
    </w:p>
    <w:p w:rsidR="00893701" w:rsidRPr="00893701" w:rsidRDefault="00893701" w:rsidP="00893701">
      <w:pPr>
        <w:spacing w:after="160" w:line="259" w:lineRule="auto"/>
        <w:jc w:val="center"/>
        <w:rPr>
          <w:rFonts w:ascii="Calibri" w:hAnsi="Calibri"/>
          <w:b/>
          <w:sz w:val="36"/>
          <w:szCs w:val="22"/>
        </w:rPr>
      </w:pPr>
      <w:r w:rsidRPr="00893701">
        <w:rPr>
          <w:rFonts w:ascii="Calibri" w:hAnsi="Calibri"/>
          <w:b/>
          <w:sz w:val="36"/>
          <w:szCs w:val="22"/>
        </w:rPr>
        <w:t>NOTES</w:t>
      </w:r>
      <w:r>
        <w:rPr>
          <w:rFonts w:ascii="Calibri" w:hAnsi="Calibri"/>
          <w:b/>
          <w:sz w:val="36"/>
          <w:szCs w:val="22"/>
        </w:rPr>
        <w:t xml:space="preserve"> - KEYNOTE</w:t>
      </w:r>
    </w:p>
    <w:p w:rsidR="00893701" w:rsidRDefault="00893701" w:rsidP="00893701">
      <w:pPr>
        <w:spacing w:after="160" w:line="259" w:lineRule="auto"/>
        <w:jc w:val="center"/>
        <w:rPr>
          <w:rFonts w:ascii="Calibri" w:hAnsi="Calibri"/>
          <w:b/>
          <w:color w:val="C00000"/>
          <w:sz w:val="28"/>
          <w:szCs w:val="22"/>
        </w:rPr>
      </w:pP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color w:val="C00000"/>
          <w:sz w:val="28"/>
          <w:szCs w:val="22"/>
        </w:rPr>
        <w:br w:type="page"/>
      </w:r>
    </w:p>
    <w:p w:rsidR="000E2E24" w:rsidRDefault="000E2E24">
      <w:pPr>
        <w:spacing w:after="160" w:line="259" w:lineRule="auto"/>
        <w:rPr>
          <w:rFonts w:ascii="Calibri" w:hAnsi="Calibri"/>
          <w:b/>
          <w:color w:val="C00000"/>
          <w:sz w:val="28"/>
          <w:szCs w:val="22"/>
        </w:rPr>
      </w:pPr>
    </w:p>
    <w:p w:rsidR="005A0E08" w:rsidRPr="00893701" w:rsidRDefault="005A0E08" w:rsidP="003B3D4E">
      <w:pPr>
        <w:spacing w:line="254" w:lineRule="auto"/>
        <w:rPr>
          <w:rFonts w:ascii="Calibri" w:hAnsi="Calibri"/>
          <w:b/>
          <w:sz w:val="32"/>
          <w:szCs w:val="22"/>
        </w:rPr>
      </w:pPr>
      <w:r w:rsidRPr="00893701">
        <w:rPr>
          <w:rFonts w:ascii="Calibri" w:hAnsi="Calibri"/>
          <w:b/>
          <w:sz w:val="32"/>
          <w:szCs w:val="22"/>
        </w:rPr>
        <w:t>Breakout Session 1 – 10:00 – 11:00 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5A0E08" w:rsidTr="00E24B87">
        <w:tc>
          <w:tcPr>
            <w:tcW w:w="1885" w:type="dxa"/>
          </w:tcPr>
          <w:p w:rsidR="005A0E08" w:rsidRPr="005A0E08" w:rsidRDefault="005A0E08" w:rsidP="003B3D4E">
            <w:pPr>
              <w:spacing w:line="254" w:lineRule="auto"/>
              <w:rPr>
                <w:rFonts w:ascii="Calibri" w:hAnsi="Calibri"/>
                <w:sz w:val="28"/>
                <w:szCs w:val="22"/>
              </w:rPr>
            </w:pPr>
            <w:r w:rsidRPr="005A0E08">
              <w:rPr>
                <w:rFonts w:ascii="Calibri" w:hAnsi="Calibri"/>
                <w:szCs w:val="22"/>
              </w:rPr>
              <w:t>Room 102/103</w:t>
            </w:r>
          </w:p>
        </w:tc>
        <w:tc>
          <w:tcPr>
            <w:tcW w:w="7465" w:type="dxa"/>
          </w:tcPr>
          <w:p w:rsidR="005A0E08" w:rsidRPr="00D752B4" w:rsidRDefault="005A0E08" w:rsidP="005A0E08">
            <w:pPr>
              <w:rPr>
                <w:rFonts w:asciiTheme="minorHAnsi" w:hAnsiTheme="minorHAnsi"/>
                <w:b/>
                <w:bCs/>
                <w:sz w:val="22"/>
                <w:szCs w:val="22"/>
              </w:rPr>
            </w:pPr>
            <w:r w:rsidRPr="00D752B4">
              <w:rPr>
                <w:rFonts w:asciiTheme="minorHAnsi" w:hAnsiTheme="minorHAnsi"/>
                <w:b/>
                <w:bCs/>
                <w:sz w:val="22"/>
                <w:szCs w:val="22"/>
              </w:rPr>
              <w:t>Fundraising &amp; Volunteerism: Cultivating Your Next Great Group of Donors</w:t>
            </w:r>
          </w:p>
          <w:p w:rsidR="005A0E08" w:rsidRPr="003F5A53" w:rsidRDefault="005A0E08" w:rsidP="005A0E08">
            <w:pPr>
              <w:rPr>
                <w:rFonts w:asciiTheme="minorHAnsi" w:hAnsiTheme="minorHAnsi"/>
                <w:bCs/>
                <w:sz w:val="22"/>
                <w:szCs w:val="22"/>
              </w:rPr>
            </w:pPr>
            <w:r w:rsidRPr="003F5A53">
              <w:rPr>
                <w:rFonts w:asciiTheme="minorHAnsi" w:hAnsiTheme="minorHAnsi"/>
                <w:bCs/>
                <w:sz w:val="22"/>
                <w:szCs w:val="22"/>
              </w:rPr>
              <w:t xml:space="preserve">Elaine Jansen, </w:t>
            </w:r>
            <w:r>
              <w:rPr>
                <w:rFonts w:asciiTheme="minorHAnsi" w:hAnsiTheme="minorHAnsi"/>
                <w:bCs/>
                <w:sz w:val="22"/>
                <w:szCs w:val="22"/>
              </w:rPr>
              <w:t xml:space="preserve">Consultant, </w:t>
            </w:r>
            <w:r w:rsidRPr="003F5A53">
              <w:rPr>
                <w:rFonts w:asciiTheme="minorHAnsi" w:hAnsiTheme="minorHAnsi"/>
                <w:bCs/>
                <w:sz w:val="22"/>
                <w:szCs w:val="22"/>
              </w:rPr>
              <w:t xml:space="preserve">Aly Sterling Philanthropy, </w:t>
            </w:r>
            <w:hyperlink r:id="rId10" w:history="1">
              <w:r w:rsidR="00545D04" w:rsidRPr="00F36E1D">
                <w:rPr>
                  <w:rStyle w:val="Hyperlink"/>
                  <w:rFonts w:asciiTheme="minorHAnsi" w:hAnsiTheme="minorHAnsi"/>
                  <w:bCs/>
                  <w:sz w:val="22"/>
                  <w:szCs w:val="22"/>
                </w:rPr>
                <w:t>elaine@alysterling.com</w:t>
              </w:r>
            </w:hyperlink>
            <w:r w:rsidRPr="003F5A53">
              <w:rPr>
                <w:rFonts w:asciiTheme="minorHAnsi" w:hAnsiTheme="minorHAnsi"/>
                <w:bCs/>
                <w:sz w:val="22"/>
                <w:szCs w:val="22"/>
              </w:rPr>
              <w:t xml:space="preserve"> </w:t>
            </w:r>
          </w:p>
          <w:p w:rsidR="005A0E08" w:rsidRPr="003F5A53" w:rsidRDefault="005A0E08" w:rsidP="005A0E08">
            <w:pPr>
              <w:rPr>
                <w:rFonts w:asciiTheme="minorHAnsi" w:hAnsiTheme="minorHAnsi"/>
                <w:b/>
                <w:bCs/>
                <w:sz w:val="22"/>
                <w:szCs w:val="22"/>
              </w:rPr>
            </w:pPr>
          </w:p>
          <w:p w:rsidR="005A0E08" w:rsidRPr="003F5A53" w:rsidRDefault="005A0E08" w:rsidP="005A0E08">
            <w:pPr>
              <w:rPr>
                <w:rFonts w:asciiTheme="minorHAnsi" w:hAnsiTheme="minorHAnsi"/>
                <w:sz w:val="22"/>
                <w:szCs w:val="22"/>
              </w:rPr>
            </w:pPr>
            <w:r w:rsidRPr="003F5A53">
              <w:rPr>
                <w:rFonts w:asciiTheme="minorHAnsi" w:hAnsiTheme="minorHAnsi"/>
                <w:sz w:val="22"/>
                <w:szCs w:val="22"/>
              </w:rPr>
              <w:t>Learn how to cultivate volunteers and turn them into your next big donors! This workshop will review fundraising basics, how to identify prospects and make an ask, and will equip attendees with a deeper understanding of their role in donor stewardship. All nonprofit employees are ambassadors for their organization, and a hands-on activity will help put what we’ve reviewed into practice. Learn, grow, and plan for the future!</w:t>
            </w:r>
          </w:p>
          <w:p w:rsidR="005A0E08" w:rsidRDefault="005A0E08" w:rsidP="003B3D4E">
            <w:pPr>
              <w:spacing w:line="254" w:lineRule="auto"/>
              <w:rPr>
                <w:rFonts w:ascii="Calibri" w:hAnsi="Calibri"/>
                <w:b/>
                <w:sz w:val="28"/>
                <w:szCs w:val="22"/>
              </w:rPr>
            </w:pPr>
          </w:p>
        </w:tc>
      </w:tr>
      <w:tr w:rsidR="005A0E08" w:rsidTr="00E24B87">
        <w:tc>
          <w:tcPr>
            <w:tcW w:w="1885" w:type="dxa"/>
          </w:tcPr>
          <w:p w:rsidR="005A0E08" w:rsidRPr="00D752B4" w:rsidRDefault="005A0E08" w:rsidP="00355799">
            <w:pPr>
              <w:spacing w:line="254" w:lineRule="auto"/>
              <w:rPr>
                <w:rFonts w:ascii="Calibri" w:hAnsi="Calibri"/>
                <w:sz w:val="22"/>
                <w:szCs w:val="22"/>
              </w:rPr>
            </w:pPr>
            <w:r w:rsidRPr="00D752B4">
              <w:rPr>
                <w:rFonts w:ascii="Calibri" w:hAnsi="Calibri"/>
                <w:sz w:val="22"/>
                <w:szCs w:val="22"/>
              </w:rPr>
              <w:t>Room 1</w:t>
            </w:r>
            <w:r w:rsidR="00355799" w:rsidRPr="00D752B4">
              <w:rPr>
                <w:rFonts w:ascii="Calibri" w:hAnsi="Calibri"/>
                <w:sz w:val="22"/>
                <w:szCs w:val="22"/>
              </w:rPr>
              <w:t>18</w:t>
            </w:r>
          </w:p>
        </w:tc>
        <w:tc>
          <w:tcPr>
            <w:tcW w:w="7465" w:type="dxa"/>
          </w:tcPr>
          <w:p w:rsidR="005A0E08" w:rsidRPr="00D752B4" w:rsidRDefault="005A0E08" w:rsidP="005A0E08">
            <w:pPr>
              <w:spacing w:line="254" w:lineRule="auto"/>
              <w:rPr>
                <w:rFonts w:ascii="Calibri" w:hAnsi="Calibri"/>
                <w:b/>
                <w:sz w:val="22"/>
                <w:szCs w:val="22"/>
              </w:rPr>
            </w:pPr>
            <w:r w:rsidRPr="00D752B4">
              <w:rPr>
                <w:rFonts w:ascii="Calibri" w:hAnsi="Calibri"/>
                <w:b/>
                <w:sz w:val="22"/>
                <w:szCs w:val="22"/>
              </w:rPr>
              <w:t>Social Media Possibilities</w:t>
            </w:r>
          </w:p>
          <w:p w:rsidR="005A0E08" w:rsidRPr="00D752B4" w:rsidRDefault="005A0E08" w:rsidP="005A0E08">
            <w:pPr>
              <w:spacing w:line="254" w:lineRule="auto"/>
              <w:rPr>
                <w:rFonts w:ascii="Calibri" w:hAnsi="Calibri"/>
                <w:sz w:val="22"/>
                <w:szCs w:val="22"/>
              </w:rPr>
            </w:pPr>
            <w:r w:rsidRPr="00D752B4">
              <w:rPr>
                <w:rFonts w:ascii="Calibri" w:hAnsi="Calibri"/>
                <w:sz w:val="22"/>
                <w:szCs w:val="22"/>
              </w:rPr>
              <w:t xml:space="preserve">Grace Gebo, Civic Action Leader, BGSU Center for Community &amp; Civic Engagement, </w:t>
            </w:r>
            <w:hyperlink r:id="rId11" w:history="1">
              <w:r w:rsidR="00D752B4" w:rsidRPr="00D752B4">
                <w:rPr>
                  <w:rStyle w:val="Hyperlink"/>
                  <w:rFonts w:ascii="Calibri" w:hAnsi="Calibri"/>
                  <w:sz w:val="22"/>
                  <w:szCs w:val="22"/>
                </w:rPr>
                <w:t>gcgebo@bgsu.edu</w:t>
              </w:r>
            </w:hyperlink>
            <w:r w:rsidR="00D752B4" w:rsidRPr="00D752B4">
              <w:rPr>
                <w:rFonts w:ascii="Calibri" w:hAnsi="Calibri"/>
                <w:sz w:val="22"/>
                <w:szCs w:val="22"/>
              </w:rPr>
              <w:t xml:space="preserve"> </w:t>
            </w:r>
            <w:r w:rsidRPr="00D752B4">
              <w:rPr>
                <w:rFonts w:ascii="Calibri" w:hAnsi="Calibri"/>
                <w:sz w:val="22"/>
                <w:szCs w:val="22"/>
              </w:rPr>
              <w:t xml:space="preserve"> </w:t>
            </w:r>
          </w:p>
          <w:p w:rsidR="005A0E08" w:rsidRPr="00D752B4" w:rsidRDefault="005A0E08" w:rsidP="005A0E08">
            <w:pPr>
              <w:spacing w:line="254" w:lineRule="auto"/>
              <w:rPr>
                <w:rFonts w:ascii="Calibri" w:hAnsi="Calibri"/>
                <w:sz w:val="22"/>
                <w:szCs w:val="22"/>
              </w:rPr>
            </w:pPr>
          </w:p>
          <w:p w:rsidR="005A0E08" w:rsidRPr="00D752B4" w:rsidRDefault="005A0E08" w:rsidP="005A0E08">
            <w:pPr>
              <w:spacing w:line="254" w:lineRule="auto"/>
              <w:rPr>
                <w:rFonts w:ascii="Calibri" w:hAnsi="Calibri"/>
                <w:sz w:val="22"/>
                <w:szCs w:val="22"/>
              </w:rPr>
            </w:pPr>
            <w:r w:rsidRPr="00D752B4">
              <w:rPr>
                <w:rFonts w:ascii="Calibri" w:hAnsi="Calibri"/>
                <w:sz w:val="22"/>
                <w:szCs w:val="22"/>
              </w:rPr>
              <w:t>Social media platforms can be effective tools for volunteer recruitment, recognition, and telling the story of the impact of your volunteers.  Part of the initial challenge is knowing all the bells and whistles that these platforms offer.  In this session a basic review of social media platforms and effective strategies for usage, and common pitfalls will be outlined.  We will also tap into the expertise of the audience to find out what methods you have found particularly effective in your social media quest.</w:t>
            </w:r>
          </w:p>
          <w:p w:rsidR="005A0E08" w:rsidRPr="00D752B4" w:rsidRDefault="005A0E08" w:rsidP="005A0E08">
            <w:pPr>
              <w:spacing w:line="254" w:lineRule="auto"/>
              <w:rPr>
                <w:rFonts w:ascii="Calibri" w:hAnsi="Calibri"/>
                <w:sz w:val="22"/>
                <w:szCs w:val="22"/>
              </w:rPr>
            </w:pPr>
          </w:p>
        </w:tc>
      </w:tr>
      <w:tr w:rsidR="005A0E08" w:rsidTr="00E24B87">
        <w:tc>
          <w:tcPr>
            <w:tcW w:w="1885" w:type="dxa"/>
          </w:tcPr>
          <w:p w:rsidR="005A0E08" w:rsidRPr="005A0E08" w:rsidRDefault="005A0E08" w:rsidP="00355799">
            <w:pPr>
              <w:spacing w:line="254" w:lineRule="auto"/>
              <w:rPr>
                <w:rFonts w:ascii="Calibri" w:hAnsi="Calibri"/>
                <w:sz w:val="28"/>
                <w:szCs w:val="22"/>
              </w:rPr>
            </w:pPr>
            <w:r w:rsidRPr="005A0E08">
              <w:rPr>
                <w:rFonts w:ascii="Calibri" w:hAnsi="Calibri"/>
                <w:szCs w:val="22"/>
              </w:rPr>
              <w:t>Room 1</w:t>
            </w:r>
            <w:r w:rsidR="00355799">
              <w:rPr>
                <w:rFonts w:ascii="Calibri" w:hAnsi="Calibri"/>
                <w:szCs w:val="22"/>
              </w:rPr>
              <w:t>22</w:t>
            </w:r>
          </w:p>
        </w:tc>
        <w:tc>
          <w:tcPr>
            <w:tcW w:w="7465" w:type="dxa"/>
          </w:tcPr>
          <w:p w:rsidR="005A0E08" w:rsidRPr="00D752B4" w:rsidRDefault="005A0E08" w:rsidP="005A0E08">
            <w:pPr>
              <w:spacing w:line="254" w:lineRule="auto"/>
              <w:rPr>
                <w:rFonts w:ascii="Calibri" w:hAnsi="Calibri"/>
                <w:b/>
                <w:sz w:val="22"/>
                <w:szCs w:val="22"/>
              </w:rPr>
            </w:pPr>
            <w:r w:rsidRPr="00D752B4">
              <w:rPr>
                <w:rFonts w:ascii="Calibri" w:hAnsi="Calibri"/>
                <w:b/>
                <w:sz w:val="22"/>
                <w:szCs w:val="22"/>
              </w:rPr>
              <w:t>Working with Volunteers Serving Individuals in Crisis</w:t>
            </w:r>
          </w:p>
          <w:p w:rsidR="005A0E08" w:rsidRDefault="005A0E08" w:rsidP="005A0E08">
            <w:pPr>
              <w:spacing w:line="254" w:lineRule="auto"/>
              <w:rPr>
                <w:rFonts w:ascii="Calibri" w:hAnsi="Calibri"/>
                <w:sz w:val="22"/>
                <w:szCs w:val="22"/>
              </w:rPr>
            </w:pPr>
            <w:r w:rsidRPr="00E3611B">
              <w:rPr>
                <w:rFonts w:ascii="Calibri" w:hAnsi="Calibri"/>
                <w:sz w:val="22"/>
                <w:szCs w:val="22"/>
              </w:rPr>
              <w:t xml:space="preserve">Amanda Billegas, </w:t>
            </w:r>
            <w:r>
              <w:rPr>
                <w:rFonts w:ascii="Calibri" w:hAnsi="Calibri"/>
                <w:sz w:val="22"/>
                <w:szCs w:val="22"/>
              </w:rPr>
              <w:t xml:space="preserve">Volunteer Coordinator, </w:t>
            </w:r>
            <w:r w:rsidRPr="00E3611B">
              <w:rPr>
                <w:rFonts w:ascii="Calibri" w:hAnsi="Calibri"/>
                <w:sz w:val="22"/>
                <w:szCs w:val="22"/>
              </w:rPr>
              <w:t>Northwest Ohio Psychiatric Hospital</w:t>
            </w:r>
            <w:r>
              <w:rPr>
                <w:rFonts w:ascii="Calibri" w:hAnsi="Calibri"/>
                <w:sz w:val="22"/>
                <w:szCs w:val="22"/>
              </w:rPr>
              <w:t xml:space="preserve">, </w:t>
            </w:r>
            <w:hyperlink r:id="rId12" w:history="1">
              <w:r w:rsidRPr="008738F2">
                <w:rPr>
                  <w:rStyle w:val="Hyperlink"/>
                  <w:rFonts w:ascii="Calibri" w:hAnsi="Calibri"/>
                  <w:sz w:val="22"/>
                  <w:szCs w:val="22"/>
                </w:rPr>
                <w:t>Amanda.billegas@mha.ohio.gov</w:t>
              </w:r>
            </w:hyperlink>
          </w:p>
          <w:p w:rsidR="0025711C" w:rsidRDefault="0025711C" w:rsidP="005A0E08">
            <w:pPr>
              <w:spacing w:line="254" w:lineRule="auto"/>
              <w:rPr>
                <w:rFonts w:ascii="Calibri" w:hAnsi="Calibri"/>
                <w:sz w:val="22"/>
                <w:szCs w:val="22"/>
              </w:rPr>
            </w:pPr>
            <w:r>
              <w:rPr>
                <w:rFonts w:ascii="Calibri" w:hAnsi="Calibri"/>
                <w:color w:val="000000"/>
                <w:sz w:val="22"/>
                <w:szCs w:val="22"/>
              </w:rPr>
              <w:t xml:space="preserve">Harley Maddox, Director, The Salvation Army of Bowling Green, </w:t>
            </w:r>
            <w:hyperlink r:id="rId13" w:history="1">
              <w:r>
                <w:rPr>
                  <w:rStyle w:val="Hyperlink"/>
                  <w:rFonts w:ascii="Calibri" w:hAnsi="Calibri"/>
                  <w:color w:val="1155CC"/>
                  <w:sz w:val="22"/>
                  <w:szCs w:val="22"/>
                </w:rPr>
                <w:t>Harley.Maddox@USE.SalvationArmy.Org</w:t>
              </w:r>
            </w:hyperlink>
          </w:p>
          <w:p w:rsidR="005A0E08" w:rsidRDefault="005A0E08" w:rsidP="005A0E08">
            <w:pPr>
              <w:spacing w:line="254" w:lineRule="auto"/>
              <w:rPr>
                <w:rFonts w:ascii="Calibri" w:hAnsi="Calibri"/>
                <w:sz w:val="22"/>
                <w:szCs w:val="22"/>
              </w:rPr>
            </w:pPr>
          </w:p>
          <w:p w:rsidR="005A0E08" w:rsidRPr="005A0E08" w:rsidRDefault="005A0E08" w:rsidP="00D551AD">
            <w:pPr>
              <w:rPr>
                <w:rFonts w:asciiTheme="minorHAnsi" w:hAnsiTheme="minorHAnsi"/>
                <w:bCs/>
                <w:color w:val="000000"/>
                <w:sz w:val="22"/>
                <w:szCs w:val="22"/>
              </w:rPr>
            </w:pPr>
            <w:r w:rsidRPr="00D551AD">
              <w:rPr>
                <w:rFonts w:asciiTheme="minorHAnsi" w:hAnsiTheme="minorHAnsi"/>
                <w:bCs/>
                <w:color w:val="000000"/>
                <w:szCs w:val="22"/>
              </w:rPr>
              <w:t>Crisis is defined as “a time of intense difficulty or danger”. In this session, learn how to prepare volunteers to work with those in crisis. Explore the best training practices and how to educate volunteers on what the expected guidelines and legal requirements for the important role they will play in your organization. Gain an understanding how to help a volunteer maintain their self-care while caring for others.</w:t>
            </w:r>
          </w:p>
        </w:tc>
      </w:tr>
    </w:tbl>
    <w:p w:rsidR="005A0E08" w:rsidRDefault="005A0E08" w:rsidP="003B3D4E">
      <w:pPr>
        <w:spacing w:line="254" w:lineRule="auto"/>
        <w:rPr>
          <w:rFonts w:ascii="Calibri" w:hAnsi="Calibri"/>
          <w:b/>
          <w:sz w:val="28"/>
          <w:szCs w:val="22"/>
        </w:rPr>
      </w:pPr>
    </w:p>
    <w:p w:rsidR="005A0E08" w:rsidRDefault="005A0E08" w:rsidP="003B3D4E">
      <w:pPr>
        <w:spacing w:line="254" w:lineRule="auto"/>
        <w:rPr>
          <w:rFonts w:ascii="Calibri" w:hAnsi="Calibri"/>
          <w:b/>
          <w:sz w:val="28"/>
          <w:szCs w:val="22"/>
        </w:rPr>
      </w:pPr>
    </w:p>
    <w:p w:rsidR="00893701" w:rsidRDefault="00893701">
      <w:pPr>
        <w:spacing w:after="160" w:line="259" w:lineRule="auto"/>
        <w:rPr>
          <w:rFonts w:ascii="Calibri" w:hAnsi="Calibri"/>
          <w:b/>
          <w:sz w:val="28"/>
          <w:szCs w:val="22"/>
        </w:rPr>
      </w:pPr>
      <w:r>
        <w:rPr>
          <w:rFonts w:ascii="Calibri" w:hAnsi="Calibri"/>
          <w:b/>
          <w:sz w:val="28"/>
          <w:szCs w:val="22"/>
        </w:rPr>
        <w:br w:type="page"/>
      </w:r>
    </w:p>
    <w:p w:rsidR="00893701" w:rsidRDefault="00893701" w:rsidP="00893701">
      <w:pPr>
        <w:spacing w:after="160" w:line="259" w:lineRule="auto"/>
        <w:jc w:val="center"/>
        <w:rPr>
          <w:rFonts w:ascii="Calibri" w:hAnsi="Calibri"/>
          <w:b/>
          <w:sz w:val="36"/>
          <w:szCs w:val="22"/>
        </w:rPr>
      </w:pPr>
    </w:p>
    <w:p w:rsidR="00893701" w:rsidRPr="00893701" w:rsidRDefault="00893701" w:rsidP="00893701">
      <w:pPr>
        <w:spacing w:after="160" w:line="259" w:lineRule="auto"/>
        <w:jc w:val="center"/>
        <w:rPr>
          <w:rFonts w:ascii="Calibri" w:hAnsi="Calibri"/>
          <w:b/>
          <w:sz w:val="36"/>
          <w:szCs w:val="22"/>
        </w:rPr>
      </w:pPr>
      <w:r w:rsidRPr="00893701">
        <w:rPr>
          <w:rFonts w:ascii="Calibri" w:hAnsi="Calibri"/>
          <w:b/>
          <w:sz w:val="36"/>
          <w:szCs w:val="22"/>
        </w:rPr>
        <w:t>NOTES</w:t>
      </w:r>
      <w:r>
        <w:rPr>
          <w:rFonts w:ascii="Calibri" w:hAnsi="Calibri"/>
          <w:b/>
          <w:sz w:val="36"/>
          <w:szCs w:val="22"/>
        </w:rPr>
        <w:t xml:space="preserve"> – SESSION 1</w:t>
      </w:r>
    </w:p>
    <w:p w:rsidR="00D551AD" w:rsidRPr="00D551AD" w:rsidRDefault="00893701" w:rsidP="00893701">
      <w:pPr>
        <w:spacing w:line="254" w:lineRule="auto"/>
        <w:rPr>
          <w:rFonts w:ascii="Calibri" w:hAnsi="Calibri"/>
          <w:b/>
          <w:sz w:val="36"/>
          <w:szCs w:val="22"/>
          <w:u w:val="single"/>
        </w:rPr>
      </w:pP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p>
    <w:p w:rsidR="005A0E08" w:rsidRDefault="005A0E08" w:rsidP="003B3D4E">
      <w:pPr>
        <w:spacing w:line="254" w:lineRule="auto"/>
        <w:rPr>
          <w:rFonts w:ascii="Calibri" w:hAnsi="Calibri"/>
          <w:b/>
          <w:sz w:val="28"/>
          <w:szCs w:val="22"/>
        </w:rPr>
      </w:pPr>
    </w:p>
    <w:p w:rsidR="00A003A6" w:rsidRDefault="00A003A6" w:rsidP="003B3D4E">
      <w:pPr>
        <w:spacing w:line="254" w:lineRule="auto"/>
        <w:rPr>
          <w:rFonts w:ascii="Calibri" w:hAnsi="Calibri"/>
          <w:b/>
          <w:sz w:val="28"/>
          <w:szCs w:val="22"/>
        </w:rPr>
      </w:pPr>
    </w:p>
    <w:p w:rsidR="005A0E08" w:rsidRPr="00893701" w:rsidRDefault="005A0E08" w:rsidP="003B3D4E">
      <w:pPr>
        <w:spacing w:line="254" w:lineRule="auto"/>
        <w:rPr>
          <w:rFonts w:ascii="Calibri" w:hAnsi="Calibri"/>
          <w:b/>
          <w:sz w:val="32"/>
          <w:szCs w:val="22"/>
        </w:rPr>
      </w:pPr>
      <w:r w:rsidRPr="00893701">
        <w:rPr>
          <w:rFonts w:ascii="Calibri" w:hAnsi="Calibri"/>
          <w:b/>
          <w:sz w:val="32"/>
          <w:szCs w:val="22"/>
        </w:rPr>
        <w:t>Breakout Session 2 – 11:15 – 12:15 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730"/>
      </w:tblGrid>
      <w:tr w:rsidR="005A0E08" w:rsidTr="00893701">
        <w:tc>
          <w:tcPr>
            <w:tcW w:w="1620" w:type="dxa"/>
          </w:tcPr>
          <w:p w:rsidR="005A0E08" w:rsidRPr="005A0E08" w:rsidRDefault="005A0E08" w:rsidP="00D8088E">
            <w:pPr>
              <w:spacing w:line="254" w:lineRule="auto"/>
              <w:rPr>
                <w:rFonts w:ascii="Calibri" w:hAnsi="Calibri"/>
                <w:sz w:val="28"/>
                <w:szCs w:val="22"/>
              </w:rPr>
            </w:pPr>
            <w:r w:rsidRPr="005A0E08">
              <w:rPr>
                <w:rFonts w:ascii="Calibri" w:hAnsi="Calibri"/>
                <w:szCs w:val="22"/>
              </w:rPr>
              <w:t>Room 102/103</w:t>
            </w:r>
          </w:p>
        </w:tc>
        <w:tc>
          <w:tcPr>
            <w:tcW w:w="7730" w:type="dxa"/>
          </w:tcPr>
          <w:p w:rsidR="005A0E08" w:rsidRPr="005A0E08" w:rsidRDefault="005A0E08" w:rsidP="005A0E08">
            <w:pPr>
              <w:rPr>
                <w:rFonts w:asciiTheme="minorHAnsi" w:hAnsiTheme="minorHAnsi"/>
                <w:b/>
                <w:szCs w:val="22"/>
              </w:rPr>
            </w:pPr>
            <w:r w:rsidRPr="005A0E08">
              <w:rPr>
                <w:rFonts w:asciiTheme="minorHAnsi" w:hAnsiTheme="minorHAnsi"/>
                <w:b/>
                <w:szCs w:val="22"/>
              </w:rPr>
              <w:t xml:space="preserve">Story Branding Marketing Framework: </w:t>
            </w:r>
            <w:r w:rsidRPr="005A0E08">
              <w:rPr>
                <w:rFonts w:asciiTheme="minorHAnsi" w:eastAsia="Times New Roman" w:hAnsiTheme="minorHAnsi"/>
                <w:b/>
                <w:bCs/>
                <w:szCs w:val="22"/>
              </w:rPr>
              <w:t>Stop Wasting Time and Money on Messaging and Marketing that Doesn't Work!</w:t>
            </w:r>
          </w:p>
          <w:p w:rsidR="005A0E08" w:rsidRDefault="005A0E08" w:rsidP="005A0E08">
            <w:pPr>
              <w:rPr>
                <w:rFonts w:asciiTheme="minorHAnsi" w:hAnsiTheme="minorHAnsi"/>
                <w:sz w:val="22"/>
                <w:szCs w:val="22"/>
              </w:rPr>
            </w:pPr>
            <w:r w:rsidRPr="003B3D4E">
              <w:rPr>
                <w:rFonts w:asciiTheme="minorHAnsi" w:hAnsiTheme="minorHAnsi"/>
                <w:sz w:val="22"/>
                <w:szCs w:val="22"/>
              </w:rPr>
              <w:t xml:space="preserve">Eric Williams, </w:t>
            </w:r>
            <w:r>
              <w:rPr>
                <w:rFonts w:asciiTheme="minorHAnsi" w:hAnsiTheme="minorHAnsi"/>
                <w:sz w:val="22"/>
                <w:szCs w:val="22"/>
              </w:rPr>
              <w:t>StoryBrand Certified Guide, 212 Consulting</w:t>
            </w:r>
            <w:bookmarkStart w:id="0" w:name="_GoBack"/>
            <w:bookmarkEnd w:id="0"/>
          </w:p>
          <w:p w:rsidR="005A0E08" w:rsidRDefault="005A0E08" w:rsidP="005A0E08">
            <w:pPr>
              <w:rPr>
                <w:rFonts w:asciiTheme="minorHAnsi" w:hAnsiTheme="minorHAnsi"/>
                <w:sz w:val="22"/>
                <w:szCs w:val="22"/>
              </w:rPr>
            </w:pPr>
          </w:p>
          <w:p w:rsidR="00E24B87" w:rsidRDefault="005A0E08" w:rsidP="00E24B87">
            <w:pPr>
              <w:pStyle w:val="NormalWeb"/>
              <w:spacing w:before="0" w:beforeAutospacing="0" w:after="0" w:afterAutospacing="0"/>
              <w:rPr>
                <w:rFonts w:asciiTheme="minorHAnsi" w:hAnsiTheme="minorHAnsi" w:cs="Arial"/>
                <w:sz w:val="22"/>
                <w:szCs w:val="22"/>
              </w:rPr>
            </w:pPr>
            <w:r w:rsidRPr="00A15FAA">
              <w:rPr>
                <w:rFonts w:asciiTheme="minorHAnsi" w:hAnsiTheme="minorHAnsi" w:cs="Arial"/>
                <w:sz w:val="22"/>
                <w:szCs w:val="22"/>
              </w:rPr>
              <w:t xml:space="preserve">When it comes to talking about their </w:t>
            </w:r>
            <w:r>
              <w:rPr>
                <w:rFonts w:asciiTheme="minorHAnsi" w:hAnsiTheme="minorHAnsi" w:cs="Arial"/>
                <w:sz w:val="22"/>
                <w:szCs w:val="22"/>
              </w:rPr>
              <w:t>work</w:t>
            </w:r>
            <w:r w:rsidRPr="00A15FAA">
              <w:rPr>
                <w:rFonts w:asciiTheme="minorHAnsi" w:hAnsiTheme="minorHAnsi" w:cs="Arial"/>
                <w:sz w:val="22"/>
                <w:szCs w:val="22"/>
              </w:rPr>
              <w:t>, many people are so close to their organization they don't know where to start. What if there were a simple and repeatable framework to help organizations understand what customers, volunteers, and donor</w:t>
            </w:r>
            <w:r>
              <w:rPr>
                <w:rFonts w:asciiTheme="minorHAnsi" w:hAnsiTheme="minorHAnsi" w:cs="Arial"/>
                <w:sz w:val="22"/>
                <w:szCs w:val="22"/>
              </w:rPr>
              <w:t>s</w:t>
            </w:r>
            <w:r w:rsidRPr="00A15FAA">
              <w:rPr>
                <w:rFonts w:asciiTheme="minorHAnsi" w:hAnsiTheme="minorHAnsi" w:cs="Arial"/>
                <w:sz w:val="22"/>
                <w:szCs w:val="22"/>
              </w:rPr>
              <w:t xml:space="preserve"> are looking for so they can tell their story in such a way people listen? The human brain is drawn to CLARITY and away from confusion. If your key stakeholders are confused about what you offer or how you make an impact, they'll look past you for somebody who can say it clearly. The StoryBrand Marketing Framework will teach you how to clarify your message and communicate in a way that </w:t>
            </w:r>
            <w:r>
              <w:rPr>
                <w:rFonts w:asciiTheme="minorHAnsi" w:hAnsiTheme="minorHAnsi" w:cs="Arial"/>
                <w:sz w:val="22"/>
                <w:szCs w:val="22"/>
              </w:rPr>
              <w:t>o</w:t>
            </w:r>
            <w:r w:rsidRPr="00A15FAA">
              <w:rPr>
                <w:rFonts w:asciiTheme="minorHAnsi" w:hAnsiTheme="minorHAnsi" w:cs="Arial"/>
                <w:sz w:val="22"/>
                <w:szCs w:val="22"/>
              </w:rPr>
              <w:t>nce you clarify your message, your marketing starts working for you, your team members are converted into a sales force and your key constituents speak a viral message that spreads. </w:t>
            </w:r>
            <w:r>
              <w:rPr>
                <w:rFonts w:asciiTheme="minorHAnsi" w:hAnsiTheme="minorHAnsi" w:cs="Arial"/>
                <w:sz w:val="22"/>
                <w:szCs w:val="22"/>
              </w:rPr>
              <w:t>In this session p</w:t>
            </w:r>
            <w:r w:rsidRPr="00A15FAA">
              <w:rPr>
                <w:rStyle w:val="Strong"/>
                <w:rFonts w:asciiTheme="minorHAnsi" w:hAnsiTheme="minorHAnsi" w:cs="Arial"/>
                <w:b w:val="0"/>
                <w:sz w:val="22"/>
                <w:szCs w:val="22"/>
              </w:rPr>
              <w:t>articipants will learn how to:</w:t>
            </w:r>
            <w:r w:rsidR="00E24B87">
              <w:rPr>
                <w:rStyle w:val="Strong"/>
                <w:rFonts w:asciiTheme="minorHAnsi" w:hAnsiTheme="minorHAnsi" w:cs="Arial"/>
                <w:b w:val="0"/>
                <w:sz w:val="22"/>
                <w:szCs w:val="22"/>
              </w:rPr>
              <w:t xml:space="preserve"> </w:t>
            </w:r>
            <w:r w:rsidRPr="00A15FAA">
              <w:rPr>
                <w:rStyle w:val="Strong"/>
                <w:rFonts w:asciiTheme="minorHAnsi" w:hAnsiTheme="minorHAnsi" w:cs="Arial"/>
                <w:sz w:val="22"/>
                <w:szCs w:val="22"/>
                <w:u w:val="single"/>
              </w:rPr>
              <w:t>CREATE A BUZZ</w:t>
            </w:r>
            <w:r w:rsidRPr="00A15FAA">
              <w:rPr>
                <w:rStyle w:val="Strong"/>
                <w:rFonts w:asciiTheme="minorHAnsi" w:hAnsiTheme="minorHAnsi" w:cs="Arial"/>
                <w:sz w:val="22"/>
                <w:szCs w:val="22"/>
              </w:rPr>
              <w:t xml:space="preserve"> - </w:t>
            </w:r>
            <w:r w:rsidRPr="00A15FAA">
              <w:rPr>
                <w:rFonts w:asciiTheme="minorHAnsi" w:hAnsiTheme="minorHAnsi" w:cs="Arial"/>
                <w:sz w:val="22"/>
                <w:szCs w:val="22"/>
              </w:rPr>
              <w:t>Create clear and compelling mess</w:t>
            </w:r>
            <w:r w:rsidR="00E24B87">
              <w:rPr>
                <w:rFonts w:asciiTheme="minorHAnsi" w:hAnsiTheme="minorHAnsi" w:cs="Arial"/>
                <w:sz w:val="22"/>
                <w:szCs w:val="22"/>
              </w:rPr>
              <w:t xml:space="preserve">ages that spread like wildfire; </w:t>
            </w:r>
            <w:r w:rsidRPr="00A15FAA">
              <w:rPr>
                <w:rStyle w:val="Strong"/>
                <w:rFonts w:asciiTheme="minorHAnsi" w:hAnsiTheme="minorHAnsi" w:cs="Arial"/>
                <w:sz w:val="22"/>
                <w:szCs w:val="22"/>
                <w:u w:val="single"/>
              </w:rPr>
              <w:t>LEARN A LANGUAGE THAT SELL</w:t>
            </w:r>
            <w:r w:rsidRPr="00A15FAA">
              <w:rPr>
                <w:rStyle w:val="Strong"/>
                <w:rFonts w:asciiTheme="minorHAnsi" w:hAnsiTheme="minorHAnsi" w:cs="Arial"/>
                <w:sz w:val="22"/>
                <w:szCs w:val="22"/>
              </w:rPr>
              <w:t>S</w:t>
            </w:r>
            <w:r>
              <w:rPr>
                <w:rStyle w:val="Strong"/>
                <w:rFonts w:asciiTheme="minorHAnsi" w:hAnsiTheme="minorHAnsi" w:cs="Arial"/>
                <w:sz w:val="22"/>
                <w:szCs w:val="22"/>
              </w:rPr>
              <w:t xml:space="preserve"> - </w:t>
            </w:r>
            <w:r w:rsidRPr="00A15FAA">
              <w:rPr>
                <w:rFonts w:asciiTheme="minorHAnsi" w:hAnsiTheme="minorHAnsi" w:cs="Arial"/>
                <w:sz w:val="22"/>
                <w:szCs w:val="22"/>
              </w:rPr>
              <w:t>You don’t have to come off as a pushy or desperate to engage volunteers and donors. The StoryBrand Framework is revolutionary because it teaches you to stop playing the hero in the story, and instead</w:t>
            </w:r>
            <w:r w:rsidR="00E24B87">
              <w:rPr>
                <w:rFonts w:asciiTheme="minorHAnsi" w:hAnsiTheme="minorHAnsi" w:cs="Arial"/>
                <w:sz w:val="22"/>
                <w:szCs w:val="22"/>
              </w:rPr>
              <w:t xml:space="preserve">, invite customers INTO a story; </w:t>
            </w:r>
            <w:r w:rsidRPr="00A15FAA">
              <w:rPr>
                <w:rStyle w:val="Strong"/>
                <w:rFonts w:asciiTheme="minorHAnsi" w:hAnsiTheme="minorHAnsi" w:cs="Arial"/>
                <w:sz w:val="22"/>
                <w:szCs w:val="22"/>
                <w:u w:val="single"/>
              </w:rPr>
              <w:t>BECOME A MARKETING MASTER</w:t>
            </w:r>
            <w:r w:rsidRPr="00A15FAA">
              <w:rPr>
                <w:rFonts w:asciiTheme="minorHAnsi" w:hAnsiTheme="minorHAnsi" w:cs="Arial"/>
                <w:sz w:val="22"/>
                <w:szCs w:val="22"/>
              </w:rPr>
              <w:t xml:space="preserve"> - Stop wasting time and energy on ineffective marketing. You’ll have a proven filter to clarify all of your marketing material. </w:t>
            </w:r>
          </w:p>
          <w:p w:rsidR="00E24B87" w:rsidRPr="00E24B87" w:rsidRDefault="00E24B87" w:rsidP="00E24B87">
            <w:pPr>
              <w:pStyle w:val="NormalWeb"/>
              <w:spacing w:before="0" w:beforeAutospacing="0"/>
              <w:rPr>
                <w:rFonts w:asciiTheme="minorHAnsi" w:hAnsiTheme="minorHAnsi" w:cs="Arial"/>
                <w:sz w:val="22"/>
                <w:szCs w:val="22"/>
              </w:rPr>
            </w:pPr>
          </w:p>
        </w:tc>
      </w:tr>
      <w:tr w:rsidR="005A0E08" w:rsidTr="00893701">
        <w:tc>
          <w:tcPr>
            <w:tcW w:w="1620" w:type="dxa"/>
          </w:tcPr>
          <w:p w:rsidR="005A0E08" w:rsidRPr="005A0E08" w:rsidRDefault="00355799" w:rsidP="00D8088E">
            <w:pPr>
              <w:spacing w:line="254" w:lineRule="auto"/>
              <w:rPr>
                <w:rFonts w:ascii="Calibri" w:hAnsi="Calibri"/>
                <w:szCs w:val="22"/>
              </w:rPr>
            </w:pPr>
            <w:r>
              <w:rPr>
                <w:rFonts w:ascii="Calibri" w:hAnsi="Calibri"/>
                <w:szCs w:val="22"/>
              </w:rPr>
              <w:t>Room 122</w:t>
            </w:r>
          </w:p>
        </w:tc>
        <w:tc>
          <w:tcPr>
            <w:tcW w:w="7730" w:type="dxa"/>
          </w:tcPr>
          <w:p w:rsidR="005A0E08" w:rsidRPr="005A0E08" w:rsidRDefault="005A0E08" w:rsidP="005A0E08">
            <w:pPr>
              <w:spacing w:line="254" w:lineRule="auto"/>
              <w:rPr>
                <w:rFonts w:ascii="Calibri" w:hAnsi="Calibri"/>
                <w:b/>
                <w:szCs w:val="22"/>
              </w:rPr>
            </w:pPr>
            <w:r w:rsidRPr="005A0E08">
              <w:rPr>
                <w:rFonts w:ascii="Calibri" w:hAnsi="Calibri"/>
                <w:b/>
                <w:szCs w:val="22"/>
              </w:rPr>
              <w:t>5 Languages of Appreciation in the Workplace and with Volunteers</w:t>
            </w:r>
          </w:p>
          <w:p w:rsidR="005A0E08" w:rsidRPr="00A15FAA" w:rsidRDefault="005A0E08" w:rsidP="005A0E08">
            <w:pPr>
              <w:spacing w:line="254" w:lineRule="auto"/>
              <w:rPr>
                <w:rFonts w:ascii="Calibri" w:hAnsi="Calibri"/>
                <w:sz w:val="22"/>
                <w:szCs w:val="22"/>
              </w:rPr>
            </w:pPr>
            <w:r w:rsidRPr="00A15FAA">
              <w:rPr>
                <w:rFonts w:ascii="Calibri" w:hAnsi="Calibri"/>
                <w:sz w:val="22"/>
                <w:szCs w:val="22"/>
              </w:rPr>
              <w:t xml:space="preserve">Lynne Beard, Administrative Assistant, Wood County Board of </w:t>
            </w:r>
            <w:r w:rsidR="00E24B87">
              <w:rPr>
                <w:rFonts w:ascii="Calibri" w:hAnsi="Calibri"/>
                <w:sz w:val="22"/>
                <w:szCs w:val="22"/>
              </w:rPr>
              <w:t>DD</w:t>
            </w:r>
          </w:p>
          <w:p w:rsidR="005A0E08" w:rsidRDefault="005A0E08" w:rsidP="005A0E08">
            <w:pPr>
              <w:rPr>
                <w:rFonts w:asciiTheme="minorHAnsi" w:hAnsiTheme="minorHAnsi"/>
                <w:sz w:val="22"/>
                <w:szCs w:val="32"/>
              </w:rPr>
            </w:pPr>
          </w:p>
          <w:p w:rsidR="005A0E08" w:rsidRPr="00A15FAA" w:rsidRDefault="005A0E08" w:rsidP="005A0E08">
            <w:pPr>
              <w:rPr>
                <w:rFonts w:asciiTheme="minorHAnsi" w:hAnsiTheme="minorHAnsi"/>
                <w:sz w:val="22"/>
                <w:szCs w:val="32"/>
              </w:rPr>
            </w:pPr>
            <w:r w:rsidRPr="00A15FAA">
              <w:rPr>
                <w:rFonts w:asciiTheme="minorHAnsi" w:hAnsiTheme="minorHAnsi"/>
                <w:sz w:val="22"/>
                <w:szCs w:val="32"/>
              </w:rPr>
              <w:t>How do you like to be shown appreciation or encouragement, whether you are working as a volunteer or an employee?  It shouldn’t surprise you that not everyone feels appreciated in the same way.  By communicating authentic appreciation in the languages of appreciation most valued to each person, it has been demonstrated through published research the ability to increase individuals’ and groups’ sense of being appreciated by their colleagues.  Feeling valued by peers and management increases the level of employee and volunteer engagement across the organization.</w:t>
            </w:r>
          </w:p>
          <w:p w:rsidR="005A0E08" w:rsidRPr="005A0E08" w:rsidRDefault="005A0E08" w:rsidP="00D8088E">
            <w:pPr>
              <w:spacing w:line="254" w:lineRule="auto"/>
              <w:rPr>
                <w:rFonts w:ascii="Calibri" w:hAnsi="Calibri"/>
                <w:szCs w:val="22"/>
              </w:rPr>
            </w:pPr>
          </w:p>
        </w:tc>
      </w:tr>
      <w:tr w:rsidR="005A0E08" w:rsidTr="00893701">
        <w:tc>
          <w:tcPr>
            <w:tcW w:w="1620" w:type="dxa"/>
          </w:tcPr>
          <w:p w:rsidR="005A0E08" w:rsidRPr="005A0E08" w:rsidRDefault="005A0E08" w:rsidP="00D8088E">
            <w:pPr>
              <w:spacing w:line="254" w:lineRule="auto"/>
              <w:rPr>
                <w:rFonts w:ascii="Calibri" w:hAnsi="Calibri"/>
                <w:sz w:val="28"/>
                <w:szCs w:val="22"/>
              </w:rPr>
            </w:pPr>
            <w:r w:rsidRPr="005A0E08">
              <w:rPr>
                <w:rFonts w:ascii="Calibri" w:hAnsi="Calibri"/>
                <w:szCs w:val="22"/>
              </w:rPr>
              <w:t>Room 118</w:t>
            </w:r>
          </w:p>
        </w:tc>
        <w:tc>
          <w:tcPr>
            <w:tcW w:w="7730" w:type="dxa"/>
          </w:tcPr>
          <w:p w:rsidR="005A0E08" w:rsidRPr="005A0E08" w:rsidRDefault="005A0E08" w:rsidP="005A0E08">
            <w:pPr>
              <w:spacing w:line="254" w:lineRule="auto"/>
              <w:rPr>
                <w:rFonts w:ascii="Calibri" w:hAnsi="Calibri"/>
                <w:b/>
                <w:szCs w:val="22"/>
              </w:rPr>
            </w:pPr>
            <w:r w:rsidRPr="005A0E08">
              <w:rPr>
                <w:rFonts w:ascii="Calibri" w:hAnsi="Calibri"/>
                <w:b/>
                <w:szCs w:val="22"/>
              </w:rPr>
              <w:t>Engaging Faith Based Volunteers</w:t>
            </w:r>
          </w:p>
          <w:p w:rsidR="005A0E08" w:rsidRPr="003B3D4E" w:rsidRDefault="005A0E08" w:rsidP="005A0E08">
            <w:pPr>
              <w:spacing w:line="254" w:lineRule="auto"/>
              <w:rPr>
                <w:rFonts w:ascii="Calibri" w:hAnsi="Calibri"/>
                <w:sz w:val="22"/>
                <w:szCs w:val="22"/>
              </w:rPr>
            </w:pPr>
            <w:r>
              <w:rPr>
                <w:rFonts w:ascii="Calibri" w:hAnsi="Calibri"/>
                <w:sz w:val="22"/>
                <w:szCs w:val="22"/>
              </w:rPr>
              <w:t xml:space="preserve">Phil Ryburn, Pastor – Maumee Campus, Cornerstone Church, </w:t>
            </w:r>
            <w:hyperlink r:id="rId14" w:history="1">
              <w:r w:rsidRPr="008738F2">
                <w:rPr>
                  <w:rStyle w:val="Hyperlink"/>
                  <w:rFonts w:ascii="Calibri" w:hAnsi="Calibri"/>
                  <w:sz w:val="22"/>
                  <w:szCs w:val="22"/>
                </w:rPr>
                <w:t>pryburn@cornerstone.church</w:t>
              </w:r>
            </w:hyperlink>
            <w:r>
              <w:rPr>
                <w:rFonts w:ascii="Calibri" w:hAnsi="Calibri"/>
                <w:sz w:val="22"/>
                <w:szCs w:val="22"/>
              </w:rPr>
              <w:t xml:space="preserve"> </w:t>
            </w:r>
          </w:p>
          <w:p w:rsidR="005A0E08" w:rsidRDefault="005A0E08" w:rsidP="005A0E08">
            <w:pPr>
              <w:rPr>
                <w:rFonts w:asciiTheme="minorHAnsi" w:hAnsiTheme="minorHAnsi"/>
                <w:b/>
                <w:sz w:val="22"/>
                <w:szCs w:val="22"/>
              </w:rPr>
            </w:pPr>
          </w:p>
          <w:p w:rsidR="005A0E08" w:rsidRPr="005A0E08" w:rsidRDefault="005A0E08" w:rsidP="00E24B87">
            <w:pPr>
              <w:rPr>
                <w:rFonts w:asciiTheme="minorHAnsi" w:hAnsiTheme="minorHAnsi"/>
                <w:bCs/>
                <w:color w:val="000000"/>
                <w:sz w:val="22"/>
                <w:szCs w:val="22"/>
              </w:rPr>
            </w:pPr>
            <w:r w:rsidRPr="009B2053">
              <w:rPr>
                <w:rFonts w:asciiTheme="minorHAnsi" w:eastAsia="Times New Roman" w:hAnsiTheme="minorHAnsi"/>
                <w:sz w:val="22"/>
              </w:rPr>
              <w:t>Millions of people across the USA belong to faith communities, united in their belief. This sector of society is arguably the most under-engaged by secular nonprofits, who struggle to wrap their mission in language that mobilizes ‘believers’.</w:t>
            </w:r>
            <w:r>
              <w:rPr>
                <w:rFonts w:asciiTheme="minorHAnsi" w:eastAsia="Times New Roman" w:hAnsiTheme="minorHAnsi"/>
                <w:sz w:val="22"/>
              </w:rPr>
              <w:t xml:space="preserve">  </w:t>
            </w:r>
            <w:r w:rsidRPr="009B2053">
              <w:rPr>
                <w:rFonts w:asciiTheme="minorHAnsi" w:eastAsia="Times New Roman" w:hAnsiTheme="minorHAnsi"/>
                <w:sz w:val="22"/>
              </w:rPr>
              <w:t>Are you bi-lingual? Can you engage corporate America and faith-based America? Get ready for simple tactics on how to tap into this passion filled, value driven community in our region. </w:t>
            </w:r>
          </w:p>
        </w:tc>
      </w:tr>
    </w:tbl>
    <w:p w:rsidR="00E24B87" w:rsidRDefault="00E24B87" w:rsidP="00E24B87">
      <w:pPr>
        <w:spacing w:line="254" w:lineRule="auto"/>
        <w:rPr>
          <w:rFonts w:ascii="Calibri" w:hAnsi="Calibri"/>
          <w:b/>
          <w:sz w:val="28"/>
          <w:szCs w:val="22"/>
        </w:rPr>
      </w:pPr>
    </w:p>
    <w:p w:rsidR="00D551AD" w:rsidRPr="00893701" w:rsidRDefault="00D551AD" w:rsidP="00D551AD">
      <w:pPr>
        <w:spacing w:after="160" w:line="259" w:lineRule="auto"/>
        <w:jc w:val="center"/>
        <w:rPr>
          <w:rFonts w:ascii="Calibri" w:hAnsi="Calibri"/>
          <w:b/>
          <w:sz w:val="36"/>
          <w:szCs w:val="22"/>
        </w:rPr>
      </w:pPr>
      <w:r w:rsidRPr="00893701">
        <w:rPr>
          <w:rFonts w:ascii="Calibri" w:hAnsi="Calibri"/>
          <w:b/>
          <w:sz w:val="36"/>
          <w:szCs w:val="22"/>
        </w:rPr>
        <w:t>NOTES</w:t>
      </w:r>
      <w:r>
        <w:rPr>
          <w:rFonts w:ascii="Calibri" w:hAnsi="Calibri"/>
          <w:b/>
          <w:sz w:val="36"/>
          <w:szCs w:val="22"/>
        </w:rPr>
        <w:t xml:space="preserve"> – SESSION </w:t>
      </w:r>
      <w:r>
        <w:rPr>
          <w:rFonts w:ascii="Calibri" w:hAnsi="Calibri"/>
          <w:b/>
          <w:sz w:val="36"/>
          <w:szCs w:val="22"/>
        </w:rPr>
        <w:t>2</w:t>
      </w:r>
    </w:p>
    <w:p w:rsidR="00D551AD" w:rsidRDefault="00D551AD" w:rsidP="00D551AD">
      <w:pPr>
        <w:spacing w:line="254" w:lineRule="auto"/>
        <w:rPr>
          <w:rFonts w:ascii="Calibri" w:hAnsi="Calibri"/>
          <w:b/>
          <w:sz w:val="36"/>
          <w:szCs w:val="22"/>
          <w:u w:val="single"/>
        </w:rPr>
      </w:pP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p>
    <w:p w:rsidR="00D551AD" w:rsidRDefault="00D551AD" w:rsidP="00D551AD">
      <w:pPr>
        <w:spacing w:line="254" w:lineRule="auto"/>
        <w:rPr>
          <w:rFonts w:ascii="Calibri" w:hAnsi="Calibri"/>
          <w:b/>
          <w:sz w:val="36"/>
          <w:szCs w:val="22"/>
          <w:u w:val="single"/>
        </w:rPr>
      </w:pP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p>
    <w:p w:rsidR="00D551AD" w:rsidRDefault="00D551AD" w:rsidP="00E24B87">
      <w:pPr>
        <w:spacing w:line="254" w:lineRule="auto"/>
        <w:rPr>
          <w:rFonts w:ascii="Calibri" w:hAnsi="Calibri"/>
          <w:b/>
          <w:sz w:val="32"/>
          <w:szCs w:val="22"/>
        </w:rPr>
      </w:pPr>
    </w:p>
    <w:p w:rsidR="00D551AD" w:rsidRDefault="00D551AD" w:rsidP="00E24B87">
      <w:pPr>
        <w:spacing w:line="254" w:lineRule="auto"/>
        <w:rPr>
          <w:rFonts w:ascii="Calibri" w:hAnsi="Calibri"/>
          <w:b/>
          <w:sz w:val="32"/>
          <w:szCs w:val="22"/>
        </w:rPr>
      </w:pPr>
    </w:p>
    <w:p w:rsidR="00E24B87" w:rsidRPr="00893701" w:rsidRDefault="00E24B87" w:rsidP="00E24B87">
      <w:pPr>
        <w:spacing w:line="254" w:lineRule="auto"/>
        <w:rPr>
          <w:rFonts w:ascii="Calibri" w:hAnsi="Calibri"/>
          <w:b/>
          <w:sz w:val="32"/>
          <w:szCs w:val="22"/>
        </w:rPr>
      </w:pPr>
      <w:r w:rsidRPr="00893701">
        <w:rPr>
          <w:rFonts w:ascii="Calibri" w:hAnsi="Calibri"/>
          <w:b/>
          <w:sz w:val="32"/>
          <w:szCs w:val="22"/>
        </w:rPr>
        <w:t>Breakout Session 3 – 1:00 – 2:00 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E24B87" w:rsidTr="00E24B87">
        <w:tc>
          <w:tcPr>
            <w:tcW w:w="1885" w:type="dxa"/>
          </w:tcPr>
          <w:p w:rsidR="00E24B87" w:rsidRPr="005A0E08" w:rsidRDefault="00355799" w:rsidP="00D8088E">
            <w:pPr>
              <w:spacing w:line="254" w:lineRule="auto"/>
              <w:rPr>
                <w:rFonts w:ascii="Calibri" w:hAnsi="Calibri"/>
                <w:szCs w:val="22"/>
              </w:rPr>
            </w:pPr>
            <w:r>
              <w:rPr>
                <w:rFonts w:ascii="Calibri" w:hAnsi="Calibri"/>
                <w:szCs w:val="22"/>
              </w:rPr>
              <w:t>Room 102/103</w:t>
            </w:r>
          </w:p>
        </w:tc>
        <w:tc>
          <w:tcPr>
            <w:tcW w:w="7465" w:type="dxa"/>
          </w:tcPr>
          <w:p w:rsidR="00E24B87" w:rsidRPr="00B87EDA" w:rsidRDefault="00E24B87" w:rsidP="00E24B87">
            <w:pPr>
              <w:spacing w:line="254" w:lineRule="auto"/>
              <w:rPr>
                <w:rFonts w:ascii="Calibri" w:hAnsi="Calibri"/>
                <w:b/>
                <w:szCs w:val="22"/>
              </w:rPr>
            </w:pPr>
            <w:r w:rsidRPr="00B87EDA">
              <w:rPr>
                <w:rFonts w:ascii="Calibri" w:hAnsi="Calibri"/>
                <w:b/>
                <w:szCs w:val="22"/>
              </w:rPr>
              <w:t>Respecting the Tough Work</w:t>
            </w:r>
          </w:p>
          <w:p w:rsidR="00E24B87" w:rsidRDefault="00E24B87" w:rsidP="00E24B87">
            <w:pPr>
              <w:spacing w:line="254" w:lineRule="auto"/>
              <w:rPr>
                <w:rFonts w:ascii="Calibri" w:hAnsi="Calibri"/>
                <w:sz w:val="22"/>
                <w:szCs w:val="22"/>
              </w:rPr>
            </w:pPr>
            <w:r>
              <w:rPr>
                <w:rFonts w:ascii="Calibri" w:hAnsi="Calibri"/>
                <w:sz w:val="22"/>
                <w:szCs w:val="22"/>
              </w:rPr>
              <w:t xml:space="preserve">Patrice Powers-Barker, Extension Education, Family and Consumer Sciences, Ohio State University Extension-Lucas County, </w:t>
            </w:r>
            <w:hyperlink r:id="rId15" w:history="1">
              <w:r w:rsidRPr="009F2A96">
                <w:rPr>
                  <w:rStyle w:val="Hyperlink"/>
                  <w:rFonts w:ascii="Calibri" w:hAnsi="Calibri"/>
                  <w:sz w:val="22"/>
                  <w:szCs w:val="22"/>
                </w:rPr>
                <w:t>powers-barker.1@osu.edu</w:t>
              </w:r>
            </w:hyperlink>
            <w:r>
              <w:rPr>
                <w:rFonts w:ascii="Calibri" w:hAnsi="Calibri"/>
                <w:sz w:val="22"/>
                <w:szCs w:val="22"/>
              </w:rPr>
              <w:t xml:space="preserve"> </w:t>
            </w:r>
          </w:p>
          <w:p w:rsidR="00E24B87" w:rsidRDefault="00E24B87" w:rsidP="00E24B87">
            <w:pPr>
              <w:spacing w:line="254" w:lineRule="auto"/>
              <w:rPr>
                <w:rFonts w:ascii="Calibri" w:hAnsi="Calibri"/>
                <w:sz w:val="22"/>
                <w:szCs w:val="22"/>
              </w:rPr>
            </w:pPr>
          </w:p>
          <w:p w:rsidR="00E24B87" w:rsidRPr="00F100B5" w:rsidRDefault="00E24B87" w:rsidP="00E24B87">
            <w:pPr>
              <w:rPr>
                <w:rFonts w:asciiTheme="minorHAnsi" w:hAnsiTheme="minorHAnsi"/>
                <w:sz w:val="20"/>
                <w:szCs w:val="22"/>
              </w:rPr>
            </w:pPr>
            <w:r w:rsidRPr="00F100B5">
              <w:rPr>
                <w:rFonts w:asciiTheme="minorHAnsi" w:hAnsiTheme="minorHAnsi"/>
                <w:sz w:val="22"/>
              </w:rPr>
              <w:t xml:space="preserve">Volunteers often serve in a tough capacity and volunteer coordinators help manage that tough work. How do you take care of yourself while leading and managing volunteers? This session will offer tips for professionals as well also introduce a training program for volunteers that will be offered in Northwest Ohio in 2019. The volunteer training is called </w:t>
            </w:r>
            <w:r w:rsidRPr="00F100B5">
              <w:rPr>
                <w:rFonts w:asciiTheme="minorHAnsi" w:hAnsiTheme="minorHAnsi"/>
                <w:i/>
                <w:iCs/>
                <w:sz w:val="22"/>
              </w:rPr>
              <w:t>Tough Work: Understanding and Serving People in Poverty While Caring for Yourself.</w:t>
            </w:r>
            <w:r w:rsidRPr="00F100B5">
              <w:rPr>
                <w:rFonts w:asciiTheme="minorHAnsi" w:hAnsiTheme="minorHAnsi"/>
                <w:sz w:val="22"/>
              </w:rPr>
              <w:t xml:space="preserve"> </w:t>
            </w:r>
          </w:p>
          <w:p w:rsidR="00E24B87" w:rsidRPr="00090260" w:rsidRDefault="00E24B87" w:rsidP="00E24B87">
            <w:pPr>
              <w:rPr>
                <w:rFonts w:asciiTheme="minorHAnsi" w:hAnsiTheme="minorHAnsi"/>
                <w:b/>
                <w:sz w:val="28"/>
                <w:szCs w:val="22"/>
              </w:rPr>
            </w:pPr>
          </w:p>
        </w:tc>
      </w:tr>
      <w:tr w:rsidR="00E24B87" w:rsidTr="00E24B87">
        <w:tc>
          <w:tcPr>
            <w:tcW w:w="1885" w:type="dxa"/>
          </w:tcPr>
          <w:p w:rsidR="00E24B87" w:rsidRPr="005A0E08" w:rsidRDefault="00E24B87" w:rsidP="00D8088E">
            <w:pPr>
              <w:spacing w:line="254" w:lineRule="auto"/>
              <w:rPr>
                <w:rFonts w:ascii="Calibri" w:hAnsi="Calibri"/>
                <w:szCs w:val="22"/>
              </w:rPr>
            </w:pPr>
            <w:r>
              <w:rPr>
                <w:rFonts w:ascii="Calibri" w:hAnsi="Calibri"/>
                <w:szCs w:val="22"/>
              </w:rPr>
              <w:t>Room 118</w:t>
            </w:r>
          </w:p>
        </w:tc>
        <w:tc>
          <w:tcPr>
            <w:tcW w:w="7465" w:type="dxa"/>
          </w:tcPr>
          <w:p w:rsidR="00E24B87" w:rsidRPr="00E24B87" w:rsidRDefault="00E24B87" w:rsidP="00E24B87">
            <w:pPr>
              <w:rPr>
                <w:rFonts w:asciiTheme="minorHAnsi" w:hAnsiTheme="minorHAnsi"/>
                <w:b/>
                <w:szCs w:val="22"/>
              </w:rPr>
            </w:pPr>
            <w:r w:rsidRPr="00E24B87">
              <w:rPr>
                <w:rFonts w:asciiTheme="minorHAnsi" w:hAnsiTheme="minorHAnsi"/>
                <w:b/>
                <w:szCs w:val="22"/>
              </w:rPr>
              <w:t>National Service 101</w:t>
            </w:r>
          </w:p>
          <w:p w:rsidR="00E24B87" w:rsidRDefault="00E24B87" w:rsidP="00E24B87">
            <w:pPr>
              <w:rPr>
                <w:rFonts w:asciiTheme="minorHAnsi" w:hAnsiTheme="minorHAnsi"/>
                <w:b/>
                <w:sz w:val="22"/>
                <w:szCs w:val="22"/>
              </w:rPr>
            </w:pPr>
            <w:r w:rsidRPr="003B3D4E">
              <w:rPr>
                <w:rFonts w:asciiTheme="minorHAnsi" w:hAnsiTheme="minorHAnsi"/>
                <w:sz w:val="22"/>
                <w:szCs w:val="22"/>
              </w:rPr>
              <w:t xml:space="preserve">Rebecca Verhoff-Kiss, </w:t>
            </w:r>
            <w:r>
              <w:rPr>
                <w:rFonts w:asciiTheme="minorHAnsi" w:hAnsiTheme="minorHAnsi"/>
                <w:sz w:val="22"/>
                <w:szCs w:val="22"/>
              </w:rPr>
              <w:t xml:space="preserve">Education &amp; Outreach Coordinator, </w:t>
            </w:r>
            <w:r w:rsidRPr="003B3D4E">
              <w:rPr>
                <w:rFonts w:asciiTheme="minorHAnsi" w:hAnsiTheme="minorHAnsi"/>
                <w:sz w:val="22"/>
                <w:szCs w:val="22"/>
              </w:rPr>
              <w:t>ServeOhio,</w:t>
            </w:r>
            <w:r>
              <w:rPr>
                <w:rFonts w:asciiTheme="minorHAnsi" w:hAnsiTheme="minorHAnsi"/>
                <w:b/>
                <w:sz w:val="22"/>
                <w:szCs w:val="22"/>
              </w:rPr>
              <w:t xml:space="preserve"> </w:t>
            </w:r>
            <w:hyperlink r:id="rId16" w:history="1">
              <w:r w:rsidRPr="003B3D4E">
                <w:rPr>
                  <w:rStyle w:val="Hyperlink"/>
                  <w:rFonts w:asciiTheme="minorHAnsi" w:hAnsiTheme="minorHAnsi"/>
                  <w:sz w:val="22"/>
                  <w:szCs w:val="22"/>
                </w:rPr>
                <w:t>Rebeccah.Verhoff-Kiss@serveohio.gov</w:t>
              </w:r>
            </w:hyperlink>
            <w:r>
              <w:rPr>
                <w:rFonts w:asciiTheme="minorHAnsi" w:hAnsiTheme="minorHAnsi"/>
                <w:b/>
                <w:sz w:val="22"/>
                <w:szCs w:val="22"/>
              </w:rPr>
              <w:t xml:space="preserve"> </w:t>
            </w:r>
          </w:p>
          <w:p w:rsidR="00E24B87" w:rsidRDefault="00E24B87" w:rsidP="00E24B87">
            <w:pPr>
              <w:rPr>
                <w:rFonts w:asciiTheme="minorHAnsi" w:hAnsiTheme="minorHAnsi"/>
                <w:b/>
                <w:sz w:val="22"/>
                <w:szCs w:val="22"/>
              </w:rPr>
            </w:pPr>
          </w:p>
          <w:p w:rsidR="00E24B87" w:rsidRDefault="00E24B87" w:rsidP="00E24B87">
            <w:r w:rsidRPr="00D124D1">
              <w:rPr>
                <w:rFonts w:asciiTheme="minorHAnsi" w:hAnsiTheme="minorHAnsi"/>
                <w:sz w:val="22"/>
              </w:rPr>
              <w:t>Join us for an in-depth discussion about national service and how you can utilize these resources in your organization. Participants will learn about AmeriCorps and Senior Corps programming, where it currently exists, and how you can take advantage of these programs for greater impact</w:t>
            </w:r>
            <w:r>
              <w:t xml:space="preserve">. </w:t>
            </w:r>
          </w:p>
          <w:p w:rsidR="00E24B87" w:rsidRPr="00090260" w:rsidRDefault="00E24B87" w:rsidP="00E24B87">
            <w:pPr>
              <w:rPr>
                <w:rFonts w:asciiTheme="minorHAnsi" w:hAnsiTheme="minorHAnsi"/>
                <w:b/>
                <w:sz w:val="28"/>
                <w:szCs w:val="22"/>
              </w:rPr>
            </w:pPr>
          </w:p>
        </w:tc>
      </w:tr>
    </w:tbl>
    <w:p w:rsidR="005A0E08" w:rsidRDefault="005A0E08" w:rsidP="003B3D4E">
      <w:pPr>
        <w:spacing w:line="254" w:lineRule="auto"/>
        <w:rPr>
          <w:rFonts w:ascii="Calibri" w:hAnsi="Calibri"/>
          <w:b/>
          <w:sz w:val="28"/>
          <w:szCs w:val="22"/>
        </w:rPr>
      </w:pPr>
    </w:p>
    <w:p w:rsidR="009B2053" w:rsidRDefault="009B2053" w:rsidP="003F5A53">
      <w:pPr>
        <w:rPr>
          <w:rFonts w:asciiTheme="minorHAnsi" w:hAnsiTheme="minorHAnsi"/>
          <w:b/>
          <w:sz w:val="22"/>
          <w:szCs w:val="22"/>
        </w:rPr>
      </w:pPr>
    </w:p>
    <w:p w:rsidR="00910EEA" w:rsidRPr="00893701" w:rsidRDefault="00910EEA" w:rsidP="00E618B1">
      <w:pPr>
        <w:spacing w:after="160" w:line="259" w:lineRule="auto"/>
        <w:rPr>
          <w:rFonts w:ascii="Calibri" w:hAnsi="Calibri"/>
          <w:b/>
          <w:sz w:val="32"/>
          <w:szCs w:val="22"/>
        </w:rPr>
      </w:pPr>
      <w:r w:rsidRPr="00893701">
        <w:rPr>
          <w:rFonts w:ascii="Calibri" w:hAnsi="Calibri"/>
          <w:b/>
          <w:sz w:val="32"/>
          <w:szCs w:val="22"/>
        </w:rPr>
        <w:t>Closing</w:t>
      </w:r>
      <w:r w:rsidR="00E618B1" w:rsidRPr="00893701">
        <w:rPr>
          <w:rFonts w:ascii="Calibri" w:hAnsi="Calibri"/>
          <w:b/>
          <w:sz w:val="32"/>
          <w:szCs w:val="22"/>
        </w:rPr>
        <w:t xml:space="preserve"> Session</w:t>
      </w:r>
      <w:r w:rsidRPr="00893701">
        <w:rPr>
          <w:rFonts w:ascii="Calibri" w:hAnsi="Calibri"/>
          <w:b/>
          <w:sz w:val="32"/>
          <w:szCs w:val="22"/>
        </w:rPr>
        <w:t xml:space="preserve"> – 2:00 – 2:30 pm</w:t>
      </w:r>
    </w:p>
    <w:p w:rsidR="003F5A53" w:rsidRPr="00910EEA" w:rsidRDefault="00910EEA" w:rsidP="003F5A53">
      <w:pPr>
        <w:rPr>
          <w:rFonts w:asciiTheme="minorHAnsi" w:hAnsiTheme="minorHAnsi"/>
          <w:b/>
          <w:bCs/>
          <w:szCs w:val="22"/>
        </w:rPr>
      </w:pPr>
      <w:r w:rsidRPr="00910EEA">
        <w:rPr>
          <w:rFonts w:asciiTheme="minorHAnsi" w:hAnsiTheme="minorHAnsi"/>
          <w:b/>
          <w:bCs/>
          <w:szCs w:val="22"/>
        </w:rPr>
        <w:t>Room 102/103</w:t>
      </w:r>
    </w:p>
    <w:p w:rsidR="00910EEA" w:rsidRDefault="00910EEA" w:rsidP="003F5A53">
      <w:pPr>
        <w:rPr>
          <w:rFonts w:asciiTheme="minorHAnsi" w:hAnsiTheme="minorHAnsi"/>
          <w:b/>
          <w:bCs/>
          <w:sz w:val="22"/>
          <w:szCs w:val="22"/>
        </w:rPr>
      </w:pPr>
    </w:p>
    <w:p w:rsidR="00910EEA" w:rsidRPr="00910EEA" w:rsidRDefault="00910EEA" w:rsidP="00910EEA">
      <w:pPr>
        <w:pStyle w:val="ListParagraph"/>
        <w:numPr>
          <w:ilvl w:val="0"/>
          <w:numId w:val="6"/>
        </w:numPr>
        <w:rPr>
          <w:rFonts w:asciiTheme="minorHAnsi" w:hAnsiTheme="minorHAnsi"/>
          <w:bCs/>
          <w:szCs w:val="22"/>
        </w:rPr>
      </w:pPr>
      <w:r w:rsidRPr="00910EEA">
        <w:rPr>
          <w:rFonts w:asciiTheme="minorHAnsi" w:hAnsiTheme="minorHAnsi"/>
          <w:bCs/>
          <w:szCs w:val="22"/>
        </w:rPr>
        <w:t>Executive Board updates</w:t>
      </w:r>
    </w:p>
    <w:p w:rsidR="00910EEA" w:rsidRPr="00910EEA" w:rsidRDefault="00910EEA" w:rsidP="00910EEA">
      <w:pPr>
        <w:pStyle w:val="ListParagraph"/>
        <w:numPr>
          <w:ilvl w:val="0"/>
          <w:numId w:val="6"/>
        </w:numPr>
        <w:rPr>
          <w:rFonts w:asciiTheme="minorHAnsi" w:hAnsiTheme="minorHAnsi"/>
          <w:bCs/>
          <w:szCs w:val="22"/>
        </w:rPr>
      </w:pPr>
      <w:r w:rsidRPr="00910EEA">
        <w:rPr>
          <w:rFonts w:asciiTheme="minorHAnsi" w:hAnsiTheme="minorHAnsi"/>
          <w:bCs/>
          <w:szCs w:val="22"/>
        </w:rPr>
        <w:t>2019 Workshop Schedule</w:t>
      </w:r>
    </w:p>
    <w:p w:rsidR="00910EEA" w:rsidRPr="00910EEA" w:rsidRDefault="00910EEA" w:rsidP="00910EEA">
      <w:pPr>
        <w:pStyle w:val="ListParagraph"/>
        <w:numPr>
          <w:ilvl w:val="0"/>
          <w:numId w:val="6"/>
        </w:numPr>
        <w:rPr>
          <w:rFonts w:asciiTheme="minorHAnsi" w:hAnsiTheme="minorHAnsi"/>
          <w:bCs/>
          <w:szCs w:val="22"/>
        </w:rPr>
      </w:pPr>
      <w:r w:rsidRPr="00910EEA">
        <w:rPr>
          <w:rFonts w:asciiTheme="minorHAnsi" w:hAnsiTheme="minorHAnsi"/>
          <w:bCs/>
          <w:szCs w:val="22"/>
        </w:rPr>
        <w:t>Certified Volunteer Administrator Information</w:t>
      </w:r>
    </w:p>
    <w:p w:rsidR="00910EEA" w:rsidRDefault="00910EEA" w:rsidP="00910EEA">
      <w:pPr>
        <w:pStyle w:val="ListParagraph"/>
        <w:numPr>
          <w:ilvl w:val="0"/>
          <w:numId w:val="6"/>
        </w:numPr>
        <w:rPr>
          <w:rFonts w:asciiTheme="minorHAnsi" w:hAnsiTheme="minorHAnsi"/>
          <w:bCs/>
          <w:szCs w:val="22"/>
        </w:rPr>
      </w:pPr>
      <w:r w:rsidRPr="00910EEA">
        <w:rPr>
          <w:rFonts w:asciiTheme="minorHAnsi" w:hAnsiTheme="minorHAnsi"/>
          <w:bCs/>
          <w:szCs w:val="22"/>
        </w:rPr>
        <w:t>Announcement from our host, BGSU</w:t>
      </w:r>
    </w:p>
    <w:p w:rsidR="00D551AD" w:rsidRDefault="00D551AD" w:rsidP="00D551AD">
      <w:pPr>
        <w:rPr>
          <w:rFonts w:asciiTheme="minorHAnsi" w:hAnsiTheme="minorHAnsi"/>
          <w:bCs/>
          <w:szCs w:val="22"/>
        </w:rPr>
      </w:pPr>
    </w:p>
    <w:p w:rsidR="00D551AD" w:rsidRDefault="00D551AD" w:rsidP="00D551AD">
      <w:pPr>
        <w:rPr>
          <w:rFonts w:asciiTheme="minorHAnsi" w:hAnsiTheme="minorHAnsi"/>
          <w:bCs/>
          <w:szCs w:val="22"/>
        </w:rPr>
      </w:pPr>
    </w:p>
    <w:p w:rsidR="00D551AD" w:rsidRDefault="00D551AD" w:rsidP="00D551AD">
      <w:pPr>
        <w:rPr>
          <w:rFonts w:asciiTheme="minorHAnsi" w:hAnsiTheme="minorHAnsi"/>
          <w:bCs/>
          <w:szCs w:val="22"/>
        </w:rPr>
      </w:pPr>
    </w:p>
    <w:p w:rsidR="00D551AD" w:rsidRDefault="00D551AD" w:rsidP="00D551AD">
      <w:pPr>
        <w:rPr>
          <w:rFonts w:asciiTheme="minorHAnsi" w:hAnsiTheme="minorHAnsi"/>
          <w:bCs/>
          <w:szCs w:val="22"/>
        </w:rPr>
      </w:pPr>
    </w:p>
    <w:p w:rsidR="00D551AD" w:rsidRDefault="00D551AD" w:rsidP="00D551AD">
      <w:pPr>
        <w:rPr>
          <w:rFonts w:asciiTheme="minorHAnsi" w:hAnsiTheme="minorHAnsi"/>
          <w:bCs/>
          <w:szCs w:val="22"/>
        </w:rPr>
      </w:pPr>
    </w:p>
    <w:p w:rsidR="00D551AD" w:rsidRDefault="00D551AD" w:rsidP="00D551AD">
      <w:pPr>
        <w:rPr>
          <w:rFonts w:asciiTheme="minorHAnsi" w:hAnsiTheme="minorHAnsi"/>
          <w:bCs/>
          <w:szCs w:val="22"/>
        </w:rPr>
      </w:pPr>
    </w:p>
    <w:p w:rsidR="00D551AD" w:rsidRDefault="00D551AD" w:rsidP="00D551AD">
      <w:pPr>
        <w:rPr>
          <w:rFonts w:asciiTheme="minorHAnsi" w:hAnsiTheme="minorHAnsi"/>
          <w:bCs/>
          <w:szCs w:val="22"/>
        </w:rPr>
      </w:pPr>
    </w:p>
    <w:p w:rsidR="00D551AD" w:rsidRDefault="00D551AD" w:rsidP="00D551AD">
      <w:pPr>
        <w:rPr>
          <w:rFonts w:asciiTheme="minorHAnsi" w:hAnsiTheme="minorHAnsi"/>
          <w:bCs/>
          <w:szCs w:val="22"/>
        </w:rPr>
      </w:pPr>
    </w:p>
    <w:p w:rsidR="00D551AD" w:rsidRDefault="00D551AD" w:rsidP="00D551AD">
      <w:pPr>
        <w:rPr>
          <w:rFonts w:asciiTheme="minorHAnsi" w:hAnsiTheme="minorHAnsi"/>
          <w:bCs/>
          <w:szCs w:val="22"/>
        </w:rPr>
      </w:pPr>
    </w:p>
    <w:p w:rsidR="00D551AD" w:rsidRDefault="00D551AD" w:rsidP="00D551AD">
      <w:pPr>
        <w:rPr>
          <w:rFonts w:asciiTheme="minorHAnsi" w:hAnsiTheme="minorHAnsi"/>
          <w:bCs/>
          <w:szCs w:val="22"/>
        </w:rPr>
      </w:pPr>
    </w:p>
    <w:p w:rsidR="00D551AD" w:rsidRDefault="00D551AD" w:rsidP="00D551AD">
      <w:pPr>
        <w:rPr>
          <w:rFonts w:asciiTheme="minorHAnsi" w:hAnsiTheme="minorHAnsi"/>
          <w:bCs/>
          <w:szCs w:val="22"/>
        </w:rPr>
      </w:pPr>
    </w:p>
    <w:p w:rsidR="006526D8" w:rsidRDefault="006526D8" w:rsidP="00D551AD">
      <w:pPr>
        <w:spacing w:after="160" w:line="259" w:lineRule="auto"/>
        <w:jc w:val="center"/>
        <w:rPr>
          <w:rFonts w:ascii="Calibri" w:hAnsi="Calibri"/>
          <w:b/>
          <w:sz w:val="36"/>
          <w:szCs w:val="22"/>
        </w:rPr>
      </w:pPr>
    </w:p>
    <w:p w:rsidR="00D551AD" w:rsidRPr="00893701" w:rsidRDefault="00D551AD" w:rsidP="00D551AD">
      <w:pPr>
        <w:spacing w:after="160" w:line="259" w:lineRule="auto"/>
        <w:jc w:val="center"/>
        <w:rPr>
          <w:rFonts w:ascii="Calibri" w:hAnsi="Calibri"/>
          <w:b/>
          <w:sz w:val="36"/>
          <w:szCs w:val="22"/>
        </w:rPr>
      </w:pPr>
      <w:r w:rsidRPr="00893701">
        <w:rPr>
          <w:rFonts w:ascii="Calibri" w:hAnsi="Calibri"/>
          <w:b/>
          <w:sz w:val="36"/>
          <w:szCs w:val="22"/>
        </w:rPr>
        <w:t>NOTES</w:t>
      </w:r>
      <w:r>
        <w:rPr>
          <w:rFonts w:ascii="Calibri" w:hAnsi="Calibri"/>
          <w:b/>
          <w:sz w:val="36"/>
          <w:szCs w:val="22"/>
        </w:rPr>
        <w:t xml:space="preserve"> – SESSION </w:t>
      </w:r>
      <w:r>
        <w:rPr>
          <w:rFonts w:ascii="Calibri" w:hAnsi="Calibri"/>
          <w:b/>
          <w:sz w:val="36"/>
          <w:szCs w:val="22"/>
        </w:rPr>
        <w:t>3</w:t>
      </w:r>
    </w:p>
    <w:p w:rsidR="00D551AD" w:rsidRDefault="00D551AD" w:rsidP="00D551AD">
      <w:pPr>
        <w:spacing w:line="254" w:lineRule="auto"/>
        <w:rPr>
          <w:rFonts w:ascii="Calibri" w:hAnsi="Calibri"/>
          <w:b/>
          <w:sz w:val="36"/>
          <w:szCs w:val="22"/>
          <w:u w:val="single"/>
        </w:rPr>
      </w:pP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p>
    <w:p w:rsidR="00D551AD" w:rsidRPr="00D551AD" w:rsidRDefault="00D551AD" w:rsidP="00D551AD">
      <w:pPr>
        <w:rPr>
          <w:rFonts w:asciiTheme="minorHAnsi" w:hAnsiTheme="minorHAnsi"/>
          <w:bCs/>
          <w:szCs w:val="22"/>
        </w:rPr>
      </w:pPr>
    </w:p>
    <w:sectPr w:rsidR="00D551AD" w:rsidRPr="00D551AD" w:rsidSect="00545D04">
      <w:headerReference w:type="default" r:id="rId17"/>
      <w:footerReference w:type="defaul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54C" w:rsidRDefault="00EF154C" w:rsidP="008538A3">
      <w:r>
        <w:separator/>
      </w:r>
    </w:p>
  </w:endnote>
  <w:endnote w:type="continuationSeparator" w:id="0">
    <w:p w:rsidR="00EF154C" w:rsidRDefault="00EF154C" w:rsidP="0085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107306"/>
      <w:docPartObj>
        <w:docPartGallery w:val="Page Numbers (Bottom of Page)"/>
        <w:docPartUnique/>
      </w:docPartObj>
    </w:sdtPr>
    <w:sdtEndPr>
      <w:rPr>
        <w:color w:val="7F7F7F" w:themeColor="background1" w:themeShade="7F"/>
        <w:spacing w:val="60"/>
      </w:rPr>
    </w:sdtEndPr>
    <w:sdtContent>
      <w:p w:rsidR="00893701" w:rsidRDefault="0089370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752B4" w:rsidRPr="00D752B4">
          <w:rPr>
            <w:b/>
            <w:bCs/>
            <w:noProof/>
          </w:rPr>
          <w:t>1</w:t>
        </w:r>
        <w:r>
          <w:rPr>
            <w:b/>
            <w:bCs/>
            <w:noProof/>
          </w:rPr>
          <w:fldChar w:fldCharType="end"/>
        </w:r>
        <w:r>
          <w:rPr>
            <w:b/>
            <w:bCs/>
          </w:rPr>
          <w:t xml:space="preserve"> | </w:t>
        </w:r>
        <w:r>
          <w:rPr>
            <w:color w:val="7F7F7F" w:themeColor="background1" w:themeShade="7F"/>
            <w:spacing w:val="60"/>
          </w:rPr>
          <w:t>Page</w:t>
        </w:r>
      </w:p>
    </w:sdtContent>
  </w:sdt>
  <w:p w:rsidR="00893701" w:rsidRDefault="00893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54C" w:rsidRDefault="00EF154C" w:rsidP="008538A3">
      <w:r>
        <w:separator/>
      </w:r>
    </w:p>
  </w:footnote>
  <w:footnote w:type="continuationSeparator" w:id="0">
    <w:p w:rsidR="00EF154C" w:rsidRDefault="00EF154C" w:rsidP="00853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2A6" w:rsidRPr="00E24B87" w:rsidRDefault="00E24B87" w:rsidP="00E24B87">
    <w:pPr>
      <w:pStyle w:val="Header"/>
      <w:jc w:val="center"/>
      <w:rPr>
        <w:rFonts w:asciiTheme="minorHAnsi" w:hAnsiTheme="minorHAnsi"/>
        <w:b/>
        <w:sz w:val="36"/>
      </w:rPr>
    </w:pPr>
    <w:r w:rsidRPr="00E24B87">
      <w:rPr>
        <w:rFonts w:asciiTheme="minorHAnsi" w:hAnsiTheme="minorHAnsi"/>
        <w:b/>
        <w:sz w:val="36"/>
      </w:rPr>
      <w:t>DOVIA Annual Conference Program</w:t>
    </w:r>
  </w:p>
  <w:p w:rsidR="00E24B87" w:rsidRPr="00E24B87" w:rsidRDefault="00E24B87" w:rsidP="00E24B87">
    <w:pPr>
      <w:pStyle w:val="Header"/>
      <w:jc w:val="center"/>
      <w:rPr>
        <w:rFonts w:asciiTheme="minorHAnsi" w:hAnsiTheme="minorHAnsi"/>
        <w:sz w:val="28"/>
      </w:rPr>
    </w:pPr>
    <w:r w:rsidRPr="00E24B87">
      <w:rPr>
        <w:rFonts w:asciiTheme="minorHAnsi" w:hAnsiTheme="minorHAnsi"/>
        <w:sz w:val="28"/>
      </w:rPr>
      <w:t>November 2,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1B7"/>
    <w:multiLevelType w:val="hybridMultilevel"/>
    <w:tmpl w:val="F1ACD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32668D"/>
    <w:multiLevelType w:val="hybridMultilevel"/>
    <w:tmpl w:val="0AD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27FAF"/>
    <w:multiLevelType w:val="hybridMultilevel"/>
    <w:tmpl w:val="4F22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A2A7C"/>
    <w:multiLevelType w:val="hybridMultilevel"/>
    <w:tmpl w:val="6D30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229E2"/>
    <w:multiLevelType w:val="hybridMultilevel"/>
    <w:tmpl w:val="15D2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C122E"/>
    <w:multiLevelType w:val="hybridMultilevel"/>
    <w:tmpl w:val="2D3A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4C8"/>
    <w:rsid w:val="00011312"/>
    <w:rsid w:val="000528F0"/>
    <w:rsid w:val="00090260"/>
    <w:rsid w:val="000E2E24"/>
    <w:rsid w:val="00237736"/>
    <w:rsid w:val="0025711C"/>
    <w:rsid w:val="002E26E2"/>
    <w:rsid w:val="00355799"/>
    <w:rsid w:val="003B3D4E"/>
    <w:rsid w:val="003F5A53"/>
    <w:rsid w:val="004240EF"/>
    <w:rsid w:val="0048360E"/>
    <w:rsid w:val="004B2E57"/>
    <w:rsid w:val="004C15CC"/>
    <w:rsid w:val="004F3D84"/>
    <w:rsid w:val="004F4ECE"/>
    <w:rsid w:val="005352A6"/>
    <w:rsid w:val="00545D04"/>
    <w:rsid w:val="005A0E08"/>
    <w:rsid w:val="005F3521"/>
    <w:rsid w:val="006071B6"/>
    <w:rsid w:val="00646181"/>
    <w:rsid w:val="006526D8"/>
    <w:rsid w:val="00800F03"/>
    <w:rsid w:val="008538A3"/>
    <w:rsid w:val="00860FBA"/>
    <w:rsid w:val="00876C6B"/>
    <w:rsid w:val="00884B6A"/>
    <w:rsid w:val="00893701"/>
    <w:rsid w:val="008F55A3"/>
    <w:rsid w:val="00910EEA"/>
    <w:rsid w:val="00951580"/>
    <w:rsid w:val="00967824"/>
    <w:rsid w:val="009B2053"/>
    <w:rsid w:val="00A003A6"/>
    <w:rsid w:val="00A15FAA"/>
    <w:rsid w:val="00A354C8"/>
    <w:rsid w:val="00A37DCE"/>
    <w:rsid w:val="00B53743"/>
    <w:rsid w:val="00B87EDA"/>
    <w:rsid w:val="00BC1A75"/>
    <w:rsid w:val="00D124D1"/>
    <w:rsid w:val="00D551AD"/>
    <w:rsid w:val="00D5693E"/>
    <w:rsid w:val="00D752B4"/>
    <w:rsid w:val="00D826D6"/>
    <w:rsid w:val="00DF07DE"/>
    <w:rsid w:val="00E24B87"/>
    <w:rsid w:val="00E3611B"/>
    <w:rsid w:val="00E568E5"/>
    <w:rsid w:val="00E618B1"/>
    <w:rsid w:val="00EF154C"/>
    <w:rsid w:val="00F100B5"/>
    <w:rsid w:val="00F7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824B4"/>
  <w15:chartTrackingRefBased/>
  <w15:docId w15:val="{27651119-3E9D-4574-8B72-1A3A7F8D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4C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A354C8"/>
    <w:pPr>
      <w:spacing w:before="100" w:beforeAutospacing="1" w:after="100" w:afterAutospacing="1"/>
    </w:pPr>
  </w:style>
  <w:style w:type="character" w:styleId="Hyperlink">
    <w:name w:val="Hyperlink"/>
    <w:basedOn w:val="DefaultParagraphFont"/>
    <w:uiPriority w:val="99"/>
    <w:unhideWhenUsed/>
    <w:rsid w:val="003F5A53"/>
    <w:rPr>
      <w:color w:val="0563C1" w:themeColor="hyperlink"/>
      <w:u w:val="single"/>
    </w:rPr>
  </w:style>
  <w:style w:type="paragraph" w:styleId="BalloonText">
    <w:name w:val="Balloon Text"/>
    <w:basedOn w:val="Normal"/>
    <w:link w:val="BalloonTextChar"/>
    <w:uiPriority w:val="99"/>
    <w:semiHidden/>
    <w:unhideWhenUsed/>
    <w:rsid w:val="004B2E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E57"/>
    <w:rPr>
      <w:rFonts w:ascii="Segoe UI" w:hAnsi="Segoe UI" w:cs="Segoe UI"/>
      <w:sz w:val="18"/>
      <w:szCs w:val="18"/>
    </w:rPr>
  </w:style>
  <w:style w:type="paragraph" w:styleId="NormalWeb">
    <w:name w:val="Normal (Web)"/>
    <w:basedOn w:val="Normal"/>
    <w:uiPriority w:val="99"/>
    <w:unhideWhenUsed/>
    <w:rsid w:val="00A15FAA"/>
    <w:pPr>
      <w:spacing w:before="100" w:beforeAutospacing="1" w:after="100" w:afterAutospacing="1"/>
    </w:pPr>
  </w:style>
  <w:style w:type="character" w:styleId="Strong">
    <w:name w:val="Strong"/>
    <w:basedOn w:val="DefaultParagraphFont"/>
    <w:uiPriority w:val="22"/>
    <w:qFormat/>
    <w:rsid w:val="00A15FAA"/>
    <w:rPr>
      <w:b/>
      <w:bCs/>
    </w:rPr>
  </w:style>
  <w:style w:type="paragraph" w:styleId="Header">
    <w:name w:val="header"/>
    <w:basedOn w:val="Normal"/>
    <w:link w:val="HeaderChar"/>
    <w:uiPriority w:val="99"/>
    <w:unhideWhenUsed/>
    <w:rsid w:val="008538A3"/>
    <w:pPr>
      <w:tabs>
        <w:tab w:val="center" w:pos="4680"/>
        <w:tab w:val="right" w:pos="9360"/>
      </w:tabs>
    </w:pPr>
  </w:style>
  <w:style w:type="character" w:customStyle="1" w:styleId="HeaderChar">
    <w:name w:val="Header Char"/>
    <w:basedOn w:val="DefaultParagraphFont"/>
    <w:link w:val="Header"/>
    <w:uiPriority w:val="99"/>
    <w:rsid w:val="008538A3"/>
    <w:rPr>
      <w:rFonts w:ascii="Times New Roman" w:hAnsi="Times New Roman" w:cs="Times New Roman"/>
      <w:sz w:val="24"/>
      <w:szCs w:val="24"/>
    </w:rPr>
  </w:style>
  <w:style w:type="paragraph" w:styleId="Footer">
    <w:name w:val="footer"/>
    <w:basedOn w:val="Normal"/>
    <w:link w:val="FooterChar"/>
    <w:uiPriority w:val="99"/>
    <w:unhideWhenUsed/>
    <w:rsid w:val="008538A3"/>
    <w:pPr>
      <w:tabs>
        <w:tab w:val="center" w:pos="4680"/>
        <w:tab w:val="right" w:pos="9360"/>
      </w:tabs>
    </w:pPr>
  </w:style>
  <w:style w:type="character" w:customStyle="1" w:styleId="FooterChar">
    <w:name w:val="Footer Char"/>
    <w:basedOn w:val="DefaultParagraphFont"/>
    <w:link w:val="Footer"/>
    <w:uiPriority w:val="99"/>
    <w:rsid w:val="008538A3"/>
    <w:rPr>
      <w:rFonts w:ascii="Times New Roman" w:hAnsi="Times New Roman" w:cs="Times New Roman"/>
      <w:sz w:val="24"/>
      <w:szCs w:val="24"/>
    </w:rPr>
  </w:style>
  <w:style w:type="table" w:styleId="TableGrid">
    <w:name w:val="Table Grid"/>
    <w:basedOn w:val="TableNormal"/>
    <w:uiPriority w:val="39"/>
    <w:rsid w:val="00607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71B6"/>
    <w:pPr>
      <w:ind w:left="720"/>
      <w:contextualSpacing/>
    </w:pPr>
  </w:style>
  <w:style w:type="paragraph" w:styleId="NoSpacing">
    <w:name w:val="No Spacing"/>
    <w:link w:val="NoSpacingChar"/>
    <w:uiPriority w:val="1"/>
    <w:qFormat/>
    <w:rsid w:val="00545D04"/>
    <w:pPr>
      <w:spacing w:after="0" w:line="240" w:lineRule="auto"/>
    </w:pPr>
    <w:rPr>
      <w:rFonts w:eastAsiaTheme="minorEastAsia"/>
    </w:rPr>
  </w:style>
  <w:style w:type="character" w:customStyle="1" w:styleId="NoSpacingChar">
    <w:name w:val="No Spacing Char"/>
    <w:basedOn w:val="DefaultParagraphFont"/>
    <w:link w:val="NoSpacing"/>
    <w:uiPriority w:val="1"/>
    <w:rsid w:val="00545D04"/>
    <w:rPr>
      <w:rFonts w:eastAsiaTheme="minorEastAsia"/>
    </w:rPr>
  </w:style>
  <w:style w:type="table" w:styleId="ListTable3">
    <w:name w:val="List Table 3"/>
    <w:basedOn w:val="TableNormal"/>
    <w:uiPriority w:val="48"/>
    <w:rsid w:val="00545D0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6786">
      <w:bodyDiv w:val="1"/>
      <w:marLeft w:val="0"/>
      <w:marRight w:val="0"/>
      <w:marTop w:val="0"/>
      <w:marBottom w:val="0"/>
      <w:divBdr>
        <w:top w:val="none" w:sz="0" w:space="0" w:color="auto"/>
        <w:left w:val="none" w:sz="0" w:space="0" w:color="auto"/>
        <w:bottom w:val="none" w:sz="0" w:space="0" w:color="auto"/>
        <w:right w:val="none" w:sz="0" w:space="0" w:color="auto"/>
      </w:divBdr>
    </w:div>
    <w:div w:id="777868923">
      <w:bodyDiv w:val="1"/>
      <w:marLeft w:val="0"/>
      <w:marRight w:val="0"/>
      <w:marTop w:val="0"/>
      <w:marBottom w:val="0"/>
      <w:divBdr>
        <w:top w:val="none" w:sz="0" w:space="0" w:color="auto"/>
        <w:left w:val="none" w:sz="0" w:space="0" w:color="auto"/>
        <w:bottom w:val="none" w:sz="0" w:space="0" w:color="auto"/>
        <w:right w:val="none" w:sz="0" w:space="0" w:color="auto"/>
      </w:divBdr>
    </w:div>
    <w:div w:id="845562674">
      <w:bodyDiv w:val="1"/>
      <w:marLeft w:val="0"/>
      <w:marRight w:val="0"/>
      <w:marTop w:val="0"/>
      <w:marBottom w:val="0"/>
      <w:divBdr>
        <w:top w:val="none" w:sz="0" w:space="0" w:color="auto"/>
        <w:left w:val="none" w:sz="0" w:space="0" w:color="auto"/>
        <w:bottom w:val="none" w:sz="0" w:space="0" w:color="auto"/>
        <w:right w:val="none" w:sz="0" w:space="0" w:color="auto"/>
      </w:divBdr>
    </w:div>
    <w:div w:id="1450467844">
      <w:bodyDiv w:val="1"/>
      <w:marLeft w:val="0"/>
      <w:marRight w:val="0"/>
      <w:marTop w:val="0"/>
      <w:marBottom w:val="0"/>
      <w:divBdr>
        <w:top w:val="none" w:sz="0" w:space="0" w:color="auto"/>
        <w:left w:val="none" w:sz="0" w:space="0" w:color="auto"/>
        <w:bottom w:val="none" w:sz="0" w:space="0" w:color="auto"/>
        <w:right w:val="none" w:sz="0" w:space="0" w:color="auto"/>
      </w:divBdr>
    </w:div>
    <w:div w:id="1468816504">
      <w:bodyDiv w:val="1"/>
      <w:marLeft w:val="0"/>
      <w:marRight w:val="0"/>
      <w:marTop w:val="0"/>
      <w:marBottom w:val="0"/>
      <w:divBdr>
        <w:top w:val="none" w:sz="0" w:space="0" w:color="auto"/>
        <w:left w:val="none" w:sz="0" w:space="0" w:color="auto"/>
        <w:bottom w:val="none" w:sz="0" w:space="0" w:color="auto"/>
        <w:right w:val="none" w:sz="0" w:space="0" w:color="auto"/>
      </w:divBdr>
    </w:div>
    <w:div w:id="1548878410">
      <w:bodyDiv w:val="1"/>
      <w:marLeft w:val="0"/>
      <w:marRight w:val="0"/>
      <w:marTop w:val="0"/>
      <w:marBottom w:val="0"/>
      <w:divBdr>
        <w:top w:val="none" w:sz="0" w:space="0" w:color="auto"/>
        <w:left w:val="none" w:sz="0" w:space="0" w:color="auto"/>
        <w:bottom w:val="none" w:sz="0" w:space="0" w:color="auto"/>
        <w:right w:val="none" w:sz="0" w:space="0" w:color="auto"/>
      </w:divBdr>
    </w:div>
    <w:div w:id="1761443290">
      <w:bodyDiv w:val="1"/>
      <w:marLeft w:val="0"/>
      <w:marRight w:val="0"/>
      <w:marTop w:val="0"/>
      <w:marBottom w:val="0"/>
      <w:divBdr>
        <w:top w:val="none" w:sz="0" w:space="0" w:color="auto"/>
        <w:left w:val="none" w:sz="0" w:space="0" w:color="auto"/>
        <w:bottom w:val="none" w:sz="0" w:space="0" w:color="auto"/>
        <w:right w:val="none" w:sz="0" w:space="0" w:color="auto"/>
      </w:divBdr>
    </w:div>
    <w:div w:id="2021278901">
      <w:bodyDiv w:val="1"/>
      <w:marLeft w:val="0"/>
      <w:marRight w:val="0"/>
      <w:marTop w:val="0"/>
      <w:marBottom w:val="0"/>
      <w:divBdr>
        <w:top w:val="none" w:sz="0" w:space="0" w:color="auto"/>
        <w:left w:val="none" w:sz="0" w:space="0" w:color="auto"/>
        <w:bottom w:val="none" w:sz="0" w:space="0" w:color="auto"/>
        <w:right w:val="none" w:sz="0" w:space="0" w:color="auto"/>
      </w:divBdr>
    </w:div>
    <w:div w:id="202743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vianwo.org" TargetMode="External"/><Relationship Id="rId13" Type="http://schemas.openxmlformats.org/officeDocument/2006/relationships/hyperlink" Target="mailto:Harley.Maddox@USE.SalvationArmy.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Amanda.billegas@mha.ohio.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Rebeccah.Verhoff-Kiss@serveohio.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cgebo@bgsu.edu" TargetMode="External"/><Relationship Id="rId5" Type="http://schemas.openxmlformats.org/officeDocument/2006/relationships/footnotes" Target="footnotes.xml"/><Relationship Id="rId15" Type="http://schemas.openxmlformats.org/officeDocument/2006/relationships/hyperlink" Target="mailto:powers-barker.1@osu.edu" TargetMode="External"/><Relationship Id="rId10" Type="http://schemas.openxmlformats.org/officeDocument/2006/relationships/hyperlink" Target="mailto:elaine@alysterling.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pryburn@cornerstone.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10</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 2018</dc:title>
  <dc:subject>BGSU @ Levis Commons</dc:subject>
  <dc:creator>Pul A Valdez</dc:creator>
  <cp:keywords/>
  <dc:description/>
  <cp:lastModifiedBy>Paul A Valdez</cp:lastModifiedBy>
  <cp:revision>36</cp:revision>
  <cp:lastPrinted>2018-11-01T19:51:00Z</cp:lastPrinted>
  <dcterms:created xsi:type="dcterms:W3CDTF">2018-10-02T21:24:00Z</dcterms:created>
  <dcterms:modified xsi:type="dcterms:W3CDTF">2018-11-01T19:54:00Z</dcterms:modified>
</cp:coreProperties>
</file>